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8CB" w:rsidRPr="008A2BBD" w:rsidRDefault="00CE38CB" w:rsidP="00CE38C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2BBD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СОРОЧИНСКОГО СЕЛЬСКОГО ПОСЕЛЕНИЯ</w:t>
      </w:r>
    </w:p>
    <w:p w:rsidR="00CE38CB" w:rsidRPr="008A2BBD" w:rsidRDefault="00CE38CB" w:rsidP="00CE38C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2B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КАЛАЧИНСКОГО МУНИЦИПАЛЬНОГО РАЙОНА </w:t>
      </w:r>
    </w:p>
    <w:p w:rsidR="00CE38CB" w:rsidRPr="008A2BBD" w:rsidRDefault="00CE38CB" w:rsidP="00CE38C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2BBD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</w:t>
      </w:r>
    </w:p>
    <w:p w:rsidR="00CE38CB" w:rsidRPr="008A2BBD" w:rsidRDefault="00CE38CB" w:rsidP="00CE38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38CB" w:rsidRPr="008A2BBD" w:rsidRDefault="00CE38CB" w:rsidP="00CE38C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38CB" w:rsidRPr="008A2BBD" w:rsidRDefault="00CE38CB" w:rsidP="00CE38C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2BB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CE38CB" w:rsidRPr="008A2BBD" w:rsidRDefault="00CE38CB" w:rsidP="00CE38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8CB" w:rsidRPr="008A2BBD" w:rsidRDefault="00CE38CB" w:rsidP="00CE38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>.02.20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 11</w:t>
      </w: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>-п</w:t>
      </w:r>
    </w:p>
    <w:p w:rsidR="00CE38CB" w:rsidRPr="008A2BBD" w:rsidRDefault="00CE38CB" w:rsidP="00CE38CB">
      <w:pPr>
        <w:spacing w:after="0" w:line="240" w:lineRule="auto"/>
        <w:ind w:right="-113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2B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E38CB" w:rsidRPr="009244FC" w:rsidRDefault="00CE38CB" w:rsidP="00CE38CB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Об утверждении перечня муниципального имущества,</w:t>
      </w:r>
    </w:p>
    <w:p w:rsidR="00CE38CB" w:rsidRPr="009244FC" w:rsidRDefault="00CE38CB" w:rsidP="00CE38CB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proofErr w:type="gramStart"/>
      <w:r w:rsidRPr="009244FC">
        <w:rPr>
          <w:rFonts w:ascii="Times New Roman" w:hAnsi="Times New Roman"/>
          <w:spacing w:val="10"/>
          <w:sz w:val="28"/>
          <w:szCs w:val="28"/>
        </w:rPr>
        <w:t>находящегося</w:t>
      </w:r>
      <w:proofErr w:type="gramEnd"/>
      <w:r w:rsidRPr="009244FC">
        <w:rPr>
          <w:rFonts w:ascii="Times New Roman" w:hAnsi="Times New Roman"/>
          <w:spacing w:val="10"/>
          <w:sz w:val="28"/>
          <w:szCs w:val="28"/>
        </w:rPr>
        <w:t xml:space="preserve"> в собственности Сорочинского сельского</w:t>
      </w:r>
    </w:p>
    <w:p w:rsidR="00CE38CB" w:rsidRPr="009244FC" w:rsidRDefault="00CE38CB" w:rsidP="00CE38CB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 xml:space="preserve">поселения Калачинского муниципального района </w:t>
      </w:r>
      <w:proofErr w:type="gramStart"/>
      <w:r w:rsidRPr="009244FC">
        <w:rPr>
          <w:rFonts w:ascii="Times New Roman" w:hAnsi="Times New Roman"/>
          <w:spacing w:val="10"/>
          <w:sz w:val="28"/>
          <w:szCs w:val="28"/>
        </w:rPr>
        <w:t>Омской</w:t>
      </w:r>
      <w:proofErr w:type="gramEnd"/>
    </w:p>
    <w:p w:rsidR="00CE38CB" w:rsidRPr="009244FC" w:rsidRDefault="00CE38CB" w:rsidP="00CE38CB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proofErr w:type="gramStart"/>
      <w:r w:rsidRPr="009244FC">
        <w:rPr>
          <w:rFonts w:ascii="Times New Roman" w:hAnsi="Times New Roman"/>
          <w:spacing w:val="10"/>
          <w:sz w:val="28"/>
          <w:szCs w:val="28"/>
        </w:rPr>
        <w:t>области, свободного от прав третьих лиц (за исключением</w:t>
      </w:r>
      <w:proofErr w:type="gramEnd"/>
    </w:p>
    <w:p w:rsidR="00CE38CB" w:rsidRPr="009244FC" w:rsidRDefault="00CE38CB" w:rsidP="00CE38CB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имущественных прав субъектов малого и среднего</w:t>
      </w:r>
    </w:p>
    <w:p w:rsidR="00CE38CB" w:rsidRPr="009244FC" w:rsidRDefault="00CE38CB" w:rsidP="00CE38CB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 xml:space="preserve">предпринимательства), в целях предоставления его </w:t>
      </w:r>
      <w:proofErr w:type="gramStart"/>
      <w:r w:rsidRPr="009244FC">
        <w:rPr>
          <w:rFonts w:ascii="Times New Roman" w:hAnsi="Times New Roman"/>
          <w:spacing w:val="10"/>
          <w:sz w:val="28"/>
          <w:szCs w:val="28"/>
        </w:rPr>
        <w:t>во</w:t>
      </w:r>
      <w:proofErr w:type="gramEnd"/>
    </w:p>
    <w:p w:rsidR="00CE38CB" w:rsidRPr="009244FC" w:rsidRDefault="00CE38CB" w:rsidP="00CE38CB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владение и (или) в пользование на долгосрочной основе</w:t>
      </w:r>
    </w:p>
    <w:p w:rsidR="00CE38CB" w:rsidRPr="009244FC" w:rsidRDefault="00CE38CB" w:rsidP="00CE38CB">
      <w:pPr>
        <w:widowControl w:val="0"/>
        <w:spacing w:after="0"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субъектам малого и среднего предпринимательства</w:t>
      </w:r>
    </w:p>
    <w:p w:rsidR="00CE38CB" w:rsidRPr="009244FC" w:rsidRDefault="00CE38CB" w:rsidP="00CE38CB">
      <w:pPr>
        <w:widowControl w:val="0"/>
        <w:spacing w:after="0" w:line="240" w:lineRule="auto"/>
        <w:jc w:val="both"/>
        <w:rPr>
          <w:rFonts w:ascii="Times New Roman" w:hAnsi="Times New Roman"/>
          <w:spacing w:val="10"/>
          <w:sz w:val="28"/>
          <w:szCs w:val="28"/>
        </w:rPr>
      </w:pPr>
    </w:p>
    <w:p w:rsidR="00CE38CB" w:rsidRPr="009244FC" w:rsidRDefault="00CE38CB" w:rsidP="00CE38CB">
      <w:pPr>
        <w:widowControl w:val="0"/>
        <w:spacing w:after="0" w:line="240" w:lineRule="auto"/>
        <w:ind w:firstLine="740"/>
        <w:jc w:val="both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В соответствии с частью 4 статьи 18 Федерального закона от 24 июля 2007 года № 209-ФЗ «О развитии малого и среднего предпринимательства в Российской Федерации», ПОСТАНОВЛЯЮ:</w:t>
      </w:r>
    </w:p>
    <w:p w:rsidR="00CE38CB" w:rsidRPr="009244FC" w:rsidRDefault="00CE38CB" w:rsidP="00CE38C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 xml:space="preserve">1. </w:t>
      </w:r>
      <w:proofErr w:type="gramStart"/>
      <w:r w:rsidRPr="009244FC">
        <w:rPr>
          <w:rFonts w:ascii="Times New Roman" w:hAnsi="Times New Roman"/>
          <w:spacing w:val="10"/>
          <w:sz w:val="28"/>
          <w:szCs w:val="28"/>
        </w:rPr>
        <w:t>Утвердить перечень муниципального имущества, находящегося в собственности Сорочинского сельского поселения Калачинского муниципального района Омской области,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субъектам малого и среднего предпринимательства, согласно приложению к настоящему постановлению.</w:t>
      </w:r>
      <w:proofErr w:type="gramEnd"/>
    </w:p>
    <w:p w:rsidR="00CE38CB" w:rsidRPr="009244FC" w:rsidRDefault="00CE38CB" w:rsidP="00CE38CB">
      <w:pPr>
        <w:widowControl w:val="0"/>
        <w:tabs>
          <w:tab w:val="left" w:pos="1070"/>
        </w:tabs>
        <w:spacing w:after="0" w:line="240" w:lineRule="auto"/>
        <w:ind w:left="142" w:firstLine="601"/>
        <w:jc w:val="both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eastAsia="Lucida Sans Unicode" w:hAnsi="Times New Roman"/>
          <w:kern w:val="2"/>
          <w:sz w:val="28"/>
          <w:szCs w:val="28"/>
        </w:rPr>
        <w:t xml:space="preserve">2. </w:t>
      </w:r>
      <w:proofErr w:type="gramStart"/>
      <w:r w:rsidRPr="009244FC">
        <w:rPr>
          <w:rFonts w:ascii="Times New Roman" w:eastAsia="Lucida Sans Unicode" w:hAnsi="Times New Roman"/>
          <w:kern w:val="2"/>
          <w:sz w:val="28"/>
          <w:szCs w:val="28"/>
        </w:rPr>
        <w:t>Разместить</w:t>
      </w:r>
      <w:proofErr w:type="gramEnd"/>
      <w:r w:rsidRPr="009244FC">
        <w:rPr>
          <w:rFonts w:ascii="Times New Roman" w:eastAsia="Lucida Sans Unicode" w:hAnsi="Times New Roman"/>
          <w:kern w:val="2"/>
          <w:sz w:val="28"/>
          <w:szCs w:val="28"/>
        </w:rPr>
        <w:t xml:space="preserve"> настоящее постановление на официальном сайте Калачинского муниципального района в информационно-телекоммуникационной сети «Интернет» </w:t>
      </w:r>
      <w:hyperlink r:id="rId5" w:history="1">
        <w:r w:rsidRPr="009244FC">
          <w:rPr>
            <w:rFonts w:ascii="Times New Roman" w:eastAsia="Lucida Sans Unicode" w:hAnsi="Times New Roman"/>
            <w:color w:val="0000FF"/>
            <w:kern w:val="2"/>
            <w:sz w:val="28"/>
            <w:szCs w:val="28"/>
            <w:u w:val="single"/>
            <w:lang w:val="en-US"/>
          </w:rPr>
          <w:t>www</w:t>
        </w:r>
        <w:r w:rsidRPr="009244FC">
          <w:rPr>
            <w:rFonts w:ascii="Times New Roman" w:eastAsia="Lucida Sans Unicode" w:hAnsi="Times New Roman"/>
            <w:color w:val="0000FF"/>
            <w:kern w:val="2"/>
            <w:sz w:val="28"/>
            <w:szCs w:val="28"/>
            <w:u w:val="single"/>
          </w:rPr>
          <w:t>.о</w:t>
        </w:r>
        <w:r w:rsidRPr="009244FC">
          <w:rPr>
            <w:rFonts w:ascii="Times New Roman" w:eastAsia="Lucida Sans Unicode" w:hAnsi="Times New Roman"/>
            <w:color w:val="0000FF"/>
            <w:kern w:val="2"/>
            <w:sz w:val="28"/>
            <w:szCs w:val="28"/>
            <w:u w:val="single"/>
            <w:lang w:val="en-US"/>
          </w:rPr>
          <w:t>mskportal</w:t>
        </w:r>
        <w:r w:rsidRPr="009244FC">
          <w:rPr>
            <w:rFonts w:ascii="Times New Roman" w:eastAsia="Lucida Sans Unicode" w:hAnsi="Times New Roman"/>
            <w:color w:val="0000FF"/>
            <w:kern w:val="2"/>
            <w:sz w:val="28"/>
            <w:szCs w:val="28"/>
            <w:u w:val="single"/>
          </w:rPr>
          <w:t>.</w:t>
        </w:r>
        <w:r w:rsidRPr="009244FC">
          <w:rPr>
            <w:rFonts w:ascii="Times New Roman" w:eastAsia="Lucida Sans Unicode" w:hAnsi="Times New Roman"/>
            <w:color w:val="0000FF"/>
            <w:kern w:val="2"/>
            <w:sz w:val="28"/>
            <w:szCs w:val="28"/>
            <w:u w:val="single"/>
            <w:lang w:val="en-US"/>
          </w:rPr>
          <w:t>ru</w:t>
        </w:r>
      </w:hyperlink>
    </w:p>
    <w:p w:rsidR="00CE38CB" w:rsidRPr="009244FC" w:rsidRDefault="00CE38CB" w:rsidP="00CE38CB">
      <w:pPr>
        <w:widowControl w:val="0"/>
        <w:tabs>
          <w:tab w:val="left" w:pos="0"/>
        </w:tabs>
        <w:spacing w:after="0" w:line="240" w:lineRule="auto"/>
        <w:ind w:firstLine="743"/>
        <w:jc w:val="both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3. Контроль исполнения настоящего постановления оставляю за собой.</w:t>
      </w:r>
    </w:p>
    <w:p w:rsidR="00CE38CB" w:rsidRPr="009244FC" w:rsidRDefault="00CE38CB" w:rsidP="00CE38CB">
      <w:pPr>
        <w:widowControl w:val="0"/>
        <w:tabs>
          <w:tab w:val="left" w:pos="1070"/>
        </w:tabs>
        <w:spacing w:after="0" w:line="240" w:lineRule="auto"/>
        <w:jc w:val="both"/>
        <w:rPr>
          <w:rFonts w:ascii="Times New Roman" w:hAnsi="Times New Roman"/>
          <w:spacing w:val="10"/>
          <w:sz w:val="28"/>
          <w:szCs w:val="28"/>
        </w:rPr>
      </w:pPr>
    </w:p>
    <w:p w:rsidR="00CE38CB" w:rsidRPr="009244FC" w:rsidRDefault="00CE38CB" w:rsidP="00CE38CB">
      <w:pPr>
        <w:widowControl w:val="0"/>
        <w:tabs>
          <w:tab w:val="left" w:pos="1070"/>
        </w:tabs>
        <w:spacing w:after="0" w:line="240" w:lineRule="auto"/>
        <w:jc w:val="both"/>
        <w:rPr>
          <w:rFonts w:ascii="Times New Roman" w:hAnsi="Times New Roman"/>
          <w:spacing w:val="10"/>
          <w:sz w:val="28"/>
          <w:szCs w:val="28"/>
        </w:rPr>
      </w:pPr>
    </w:p>
    <w:p w:rsidR="00CE38CB" w:rsidRPr="009244FC" w:rsidRDefault="00CE38CB" w:rsidP="00CE38CB">
      <w:pPr>
        <w:widowControl w:val="0"/>
        <w:tabs>
          <w:tab w:val="left" w:pos="1070"/>
        </w:tabs>
        <w:spacing w:after="0" w:line="240" w:lineRule="auto"/>
        <w:jc w:val="both"/>
        <w:rPr>
          <w:rFonts w:ascii="Times New Roman" w:hAnsi="Times New Roman"/>
          <w:spacing w:val="10"/>
          <w:sz w:val="28"/>
          <w:szCs w:val="28"/>
        </w:rPr>
      </w:pPr>
      <w:r w:rsidRPr="009244FC">
        <w:rPr>
          <w:rFonts w:ascii="Times New Roman" w:hAnsi="Times New Roman"/>
          <w:spacing w:val="10"/>
          <w:sz w:val="28"/>
          <w:szCs w:val="28"/>
        </w:rPr>
        <w:t>Глава сельского поселения</w:t>
      </w:r>
      <w:r w:rsidRPr="009244FC">
        <w:rPr>
          <w:rFonts w:ascii="Times New Roman" w:hAnsi="Times New Roman"/>
          <w:spacing w:val="10"/>
          <w:sz w:val="28"/>
          <w:szCs w:val="28"/>
        </w:rPr>
        <w:tab/>
      </w:r>
      <w:r w:rsidRPr="009244FC">
        <w:rPr>
          <w:rFonts w:ascii="Times New Roman" w:hAnsi="Times New Roman"/>
          <w:spacing w:val="10"/>
          <w:sz w:val="28"/>
          <w:szCs w:val="28"/>
        </w:rPr>
        <w:tab/>
      </w:r>
      <w:r w:rsidRPr="009244FC">
        <w:rPr>
          <w:rFonts w:ascii="Times New Roman" w:hAnsi="Times New Roman"/>
          <w:spacing w:val="10"/>
          <w:sz w:val="28"/>
          <w:szCs w:val="28"/>
        </w:rPr>
        <w:tab/>
      </w:r>
      <w:r w:rsidRPr="009244FC">
        <w:rPr>
          <w:rFonts w:ascii="Times New Roman" w:hAnsi="Times New Roman"/>
          <w:spacing w:val="10"/>
          <w:sz w:val="28"/>
          <w:szCs w:val="28"/>
        </w:rPr>
        <w:tab/>
      </w:r>
      <w:r w:rsidRPr="009244FC">
        <w:rPr>
          <w:rFonts w:ascii="Times New Roman" w:hAnsi="Times New Roman"/>
          <w:spacing w:val="10"/>
          <w:sz w:val="28"/>
          <w:szCs w:val="28"/>
        </w:rPr>
        <w:tab/>
      </w:r>
      <w:proofErr w:type="spellStart"/>
      <w:r w:rsidRPr="009244FC">
        <w:rPr>
          <w:rFonts w:ascii="Times New Roman" w:hAnsi="Times New Roman"/>
          <w:spacing w:val="10"/>
          <w:sz w:val="28"/>
          <w:szCs w:val="28"/>
        </w:rPr>
        <w:t>А.П.Комиссаров</w:t>
      </w:r>
      <w:proofErr w:type="spellEnd"/>
    </w:p>
    <w:p w:rsidR="00CE38CB" w:rsidRPr="009244FC" w:rsidRDefault="00CE38CB" w:rsidP="00CE38CB">
      <w:pPr>
        <w:widowControl w:val="0"/>
        <w:tabs>
          <w:tab w:val="left" w:pos="1070"/>
        </w:tabs>
        <w:spacing w:after="0" w:line="240" w:lineRule="auto"/>
        <w:jc w:val="both"/>
        <w:rPr>
          <w:rFonts w:ascii="Times New Roman" w:hAnsi="Times New Roman"/>
          <w:spacing w:val="10"/>
          <w:sz w:val="28"/>
          <w:szCs w:val="28"/>
        </w:rPr>
      </w:pPr>
    </w:p>
    <w:p w:rsidR="00CE38CB" w:rsidRPr="009244FC" w:rsidRDefault="00CE38CB" w:rsidP="00CE38CB">
      <w:pPr>
        <w:widowControl w:val="0"/>
        <w:spacing w:after="0" w:line="240" w:lineRule="auto"/>
        <w:ind w:firstLine="438"/>
        <w:jc w:val="right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CE38CB" w:rsidRPr="009244FC" w:rsidRDefault="00CE38CB" w:rsidP="00CE38CB">
      <w:pPr>
        <w:widowControl w:val="0"/>
        <w:spacing w:after="0" w:line="240" w:lineRule="auto"/>
        <w:ind w:firstLine="438"/>
        <w:jc w:val="right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CE38CB" w:rsidRPr="008A2BBD" w:rsidRDefault="00CE38CB" w:rsidP="00CE38CB">
      <w:pPr>
        <w:widowControl w:val="0"/>
        <w:spacing w:after="0" w:line="240" w:lineRule="auto"/>
        <w:ind w:firstLine="438"/>
        <w:jc w:val="right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CE38CB" w:rsidRPr="008A2BBD" w:rsidRDefault="00CE38CB" w:rsidP="00CE38CB">
      <w:pPr>
        <w:widowControl w:val="0"/>
        <w:spacing w:after="0" w:line="240" w:lineRule="auto"/>
        <w:ind w:firstLine="438"/>
        <w:jc w:val="right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CE38CB" w:rsidRPr="008A2BBD" w:rsidRDefault="00CE38CB" w:rsidP="00CE38CB">
      <w:pPr>
        <w:widowControl w:val="0"/>
        <w:spacing w:after="0" w:line="240" w:lineRule="auto"/>
        <w:ind w:firstLine="438"/>
        <w:jc w:val="right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CE38CB" w:rsidRPr="008A2BBD" w:rsidRDefault="00CE38CB" w:rsidP="00CE38CB">
      <w:pPr>
        <w:spacing w:after="0" w:line="240" w:lineRule="auto"/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sectPr w:rsidR="00CE38CB" w:rsidRPr="008A2BBD">
          <w:pgSz w:w="11906" w:h="16838"/>
          <w:pgMar w:top="1134" w:right="1134" w:bottom="1134" w:left="1418" w:header="720" w:footer="720" w:gutter="0"/>
          <w:cols w:space="720"/>
        </w:sectPr>
      </w:pPr>
    </w:p>
    <w:tbl>
      <w:tblPr>
        <w:tblW w:w="150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0"/>
        <w:gridCol w:w="849"/>
        <w:gridCol w:w="1133"/>
        <w:gridCol w:w="709"/>
        <w:gridCol w:w="709"/>
        <w:gridCol w:w="850"/>
        <w:gridCol w:w="993"/>
        <w:gridCol w:w="992"/>
        <w:gridCol w:w="992"/>
        <w:gridCol w:w="567"/>
        <w:gridCol w:w="709"/>
        <w:gridCol w:w="709"/>
        <w:gridCol w:w="567"/>
        <w:gridCol w:w="567"/>
        <w:gridCol w:w="1134"/>
        <w:gridCol w:w="708"/>
        <w:gridCol w:w="709"/>
        <w:gridCol w:w="992"/>
        <w:gridCol w:w="851"/>
      </w:tblGrid>
      <w:tr w:rsidR="00CE38CB" w:rsidRPr="008A2BBD" w:rsidTr="005E202B"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N </w:t>
            </w:r>
            <w:proofErr w:type="gramStart"/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объекта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объекта недвижимого имущества &lt;1&gt;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недвижимом имуществе или его части</w:t>
            </w:r>
          </w:p>
        </w:tc>
        <w:tc>
          <w:tcPr>
            <w:tcW w:w="31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движимом имуществе</w:t>
            </w:r>
          </w:p>
        </w:tc>
        <w:tc>
          <w:tcPr>
            <w:tcW w:w="4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 праве аренды, праве безвозмездного пользования имуществом</w:t>
            </w:r>
          </w:p>
        </w:tc>
      </w:tr>
      <w:tr w:rsidR="00CE38CB" w:rsidRPr="008A2BBD" w:rsidTr="005E202B"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номер &lt;2&gt;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Основная характеристика объекта недвижимости &lt;3&gt;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учета</w:t>
            </w:r>
          </w:p>
        </w:tc>
        <w:tc>
          <w:tcPr>
            <w:tcW w:w="311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38CB" w:rsidRPr="008A2BBD" w:rsidTr="005E202B"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Тип &lt;4&gt;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Фактическое 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Тип &lt;5&gt;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Государственный регистрационный знак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учета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Марка, модель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 выпуска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Правообладатель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Документы</w:t>
            </w:r>
          </w:p>
        </w:tc>
      </w:tr>
      <w:tr w:rsidR="00CE38CB" w:rsidRPr="008A2BBD" w:rsidTr="005E202B"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Тип (кадастровый, условный)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CB" w:rsidRPr="008A2BBD" w:rsidRDefault="00CE38CB" w:rsidP="005E202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ind w:right="8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tabs>
                <w:tab w:val="left" w:pos="140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Дата заключения договора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Дата окончания действия договора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19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поселение, 2,6 км 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с-з от </w:t>
            </w: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орочино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 17 01:259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3345334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.06.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.06.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поселение, 2,3 км 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с-в от </w:t>
            </w: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орочино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55:07:021703:166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4388664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.02.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55:07:000000:1344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1249190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03.05.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02.05.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55:07:021701:299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1873682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03.05.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02.05.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55:07:021701:410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213447+/-5703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07.07.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06.07.  2025г.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55:07:021701:411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681285+/-7222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07.07.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06.07 2025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55:07:021701:412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424850+/-5703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07.07  2020г.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06.07. 2025г.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ие с. Сорочино  ул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кольная,2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 жилое помещение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55:07:020101:1400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(магазин)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15.05.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14.05.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с. Сорочино  ул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кольная,2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жилое помещение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55:07:020101:1395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(магазин)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10.12.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09.12.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с. Сорочино  ул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кольная,2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жилое помещение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55:07:020101:1391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(магазин)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15.05.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14.05.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с. Сорочино  ул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кольная,2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жилое помещение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55:07:020101:1393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(магазин)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с. Сорочино  ул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кольная,2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жилое помещение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55:07:020101:1397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(магазин)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с. Сорочино  ул</w:t>
            </w: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кольная,2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жилое помещение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55:07:020101:1392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Здание (магазин)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с-во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МТ1326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Трактор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МТЗ-80.1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06.09.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05.09.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с-во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М247ХВ55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ГАЗ3307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06.09.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05.09.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е поселение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с-во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1327МТ55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Прицеп тракто</w:t>
            </w: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рный самосвальный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2ПТС-4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Сорочинское</w:t>
            </w:r>
            <w:proofErr w:type="spellEnd"/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1055527014289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2B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5515103567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06.09.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05.09.</w:t>
            </w:r>
          </w:p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CE38CB" w:rsidRPr="008A2BBD" w:rsidTr="005E202B"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Pr="008A2BBD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8CB" w:rsidRDefault="00CE38CB" w:rsidP="005E20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38CB" w:rsidRPr="008A2BBD" w:rsidRDefault="00CE38CB" w:rsidP="00CE38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  <w:sectPr w:rsidR="00CE38CB" w:rsidRPr="008A2BB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E38CB" w:rsidRPr="008A2BBD" w:rsidRDefault="00CE38CB" w:rsidP="00CE38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CE38CB" w:rsidRPr="008A2BBD" w:rsidRDefault="00CE38CB" w:rsidP="00CE38CB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&lt;1</w:t>
      </w:r>
      <w:proofErr w:type="gramStart"/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&gt; Д</w:t>
      </w:r>
      <w:proofErr w:type="gramEnd"/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ля объектов недвижимого имущества и их частей указывается вид: земельный участок, здание, сооружение, объект незавершенного строительства, помещение, единый недвижимый комплекс, часть земельного участка, часть здания, часть сооружения, часть помещения.</w:t>
      </w:r>
    </w:p>
    <w:p w:rsidR="00CE38CB" w:rsidRPr="008A2BBD" w:rsidRDefault="00CE38CB" w:rsidP="00CE38CB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&lt;2</w:t>
      </w:r>
      <w:proofErr w:type="gramStart"/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&gt; У</w:t>
      </w:r>
      <w:proofErr w:type="gramEnd"/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казывается кадастровый номер объекта недвижимости, при его отсутствии - условный номер.</w:t>
      </w:r>
    </w:p>
    <w:p w:rsidR="00CE38CB" w:rsidRPr="008A2BBD" w:rsidRDefault="00CE38CB" w:rsidP="00CE38CB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&lt;3&gt; 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 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в метрах; для сооружений, предназначенных для хранения (например, нефтехранилищ, газохранилищ), указывается объем в кубических метрах.</w:t>
      </w:r>
    </w:p>
    <w:p w:rsidR="00CE38CB" w:rsidRPr="008A2BBD" w:rsidRDefault="00CE38CB" w:rsidP="00CE38CB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&lt;4&gt; Тип: площадь, протяженность, объем, глубина.</w:t>
      </w:r>
    </w:p>
    <w:p w:rsidR="00CE38CB" w:rsidRPr="008A2BBD" w:rsidRDefault="00CE38CB" w:rsidP="00CE38CB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proofErr w:type="gramStart"/>
      <w:r w:rsidRPr="008A2BBD">
        <w:rPr>
          <w:rFonts w:ascii="Times New Roman" w:eastAsia="Times New Roman" w:hAnsi="Times New Roman"/>
          <w:sz w:val="24"/>
          <w:szCs w:val="20"/>
          <w:lang w:eastAsia="ru-RU"/>
        </w:rPr>
        <w:t>&lt;5&gt; Тип: оборудование, машины, механизмы, установки, транспортные средства, инвентарь, инструменты, иное.</w:t>
      </w:r>
      <w:proofErr w:type="gramEnd"/>
    </w:p>
    <w:p w:rsidR="00CE38CB" w:rsidRPr="008A2BBD" w:rsidRDefault="00CE38CB" w:rsidP="00CE38CB"/>
    <w:p w:rsidR="002A421F" w:rsidRDefault="002A421F">
      <w:bookmarkStart w:id="0" w:name="_GoBack"/>
      <w:bookmarkEnd w:id="0"/>
    </w:p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C9"/>
    <w:rsid w:val="0012775C"/>
    <w:rsid w:val="002A421F"/>
    <w:rsid w:val="00C574C9"/>
    <w:rsid w:val="00CE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86;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1034</Words>
  <Characters>5899</Characters>
  <Application>Microsoft Office Word</Application>
  <DocSecurity>0</DocSecurity>
  <Lines>49</Lines>
  <Paragraphs>13</Paragraphs>
  <ScaleCrop>false</ScaleCrop>
  <Company/>
  <LinksUpToDate>false</LinksUpToDate>
  <CharactersWithSpaces>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2022-02-14T09:40:00Z</dcterms:created>
  <dcterms:modified xsi:type="dcterms:W3CDTF">2022-02-14T09:40:00Z</dcterms:modified>
</cp:coreProperties>
</file>