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74" w:rsidRDefault="002F6F74" w:rsidP="002F6F74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2F6F74" w:rsidRDefault="002F6F74" w:rsidP="002F6F7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2F6F74" w:rsidRDefault="002F6F74" w:rsidP="002F6F7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2F6F74" w:rsidRDefault="002F6F74" w:rsidP="002F6F74">
      <w:pPr>
        <w:jc w:val="center"/>
        <w:rPr>
          <w:b/>
          <w:sz w:val="28"/>
          <w:szCs w:val="28"/>
        </w:rPr>
      </w:pPr>
    </w:p>
    <w:p w:rsidR="002F6F74" w:rsidRDefault="002F6F74" w:rsidP="002F6F74">
      <w:pPr>
        <w:jc w:val="center"/>
      </w:pPr>
      <w:r>
        <w:rPr>
          <w:b/>
          <w:sz w:val="32"/>
          <w:szCs w:val="32"/>
        </w:rPr>
        <w:t>ПОСТАНОВЛЕНИЕ</w:t>
      </w:r>
    </w:p>
    <w:p w:rsidR="002F6F74" w:rsidRDefault="002F6F74" w:rsidP="002F6F74"/>
    <w:p w:rsidR="002F6F74" w:rsidRDefault="002F6F74" w:rsidP="002F6F74">
      <w:pPr>
        <w:rPr>
          <w:sz w:val="28"/>
          <w:szCs w:val="28"/>
        </w:rPr>
      </w:pPr>
      <w:r>
        <w:rPr>
          <w:sz w:val="28"/>
          <w:szCs w:val="28"/>
        </w:rPr>
        <w:t>01.06.2020                                                                                                               № 26-п</w:t>
      </w:r>
    </w:p>
    <w:p w:rsidR="002F6F74" w:rsidRDefault="002F6F74" w:rsidP="002F6F74">
      <w:pPr>
        <w:ind w:right="-5"/>
        <w:jc w:val="both"/>
        <w:rPr>
          <w:color w:val="000000"/>
          <w:sz w:val="28"/>
          <w:szCs w:val="28"/>
        </w:rPr>
      </w:pPr>
    </w:p>
    <w:p w:rsidR="002F6F74" w:rsidRDefault="002F6F74" w:rsidP="002F6F74">
      <w:pPr>
        <w:ind w:right="-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2F6F74" w:rsidRDefault="002F6F74" w:rsidP="002F6F74">
      <w:pPr>
        <w:ind w:right="-5" w:firstLine="1080"/>
        <w:jc w:val="both"/>
        <w:rPr>
          <w:color w:val="000000"/>
          <w:sz w:val="28"/>
          <w:szCs w:val="28"/>
        </w:rPr>
      </w:pPr>
    </w:p>
    <w:p w:rsidR="002F6F74" w:rsidRDefault="002F6F74" w:rsidP="002F6F74">
      <w:pPr>
        <w:ind w:right="-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статьей 179 Бюджетного кодекса Российской Федерации, п. 38 ст.</w:t>
      </w:r>
      <w:r>
        <w:rPr>
          <w:color w:val="000000"/>
          <w:sz w:val="28"/>
          <w:szCs w:val="28"/>
          <w:lang w:val="en-US"/>
        </w:rPr>
        <w:t xml:space="preserve">VI </w:t>
      </w:r>
      <w:r>
        <w:rPr>
          <w:color w:val="000000"/>
          <w:sz w:val="28"/>
          <w:szCs w:val="28"/>
        </w:rPr>
        <w:t xml:space="preserve"> Порядка принятия решений о разработке муниципальных программ Сорочинского сельского поселения Калачинского муниципального района Омской области, их формирования и реализации, утвержденного постановлением администрации Сорочинского сельского поселения Калачинского муниципального района Омской области  от 09.07.2019 г.     № 36-п, ПОСТАНОВЛЯЮ:</w:t>
      </w:r>
    </w:p>
    <w:p w:rsidR="002F6F74" w:rsidRDefault="002F6F74" w:rsidP="002F6F74">
      <w:pPr>
        <w:ind w:right="-5" w:firstLine="851"/>
        <w:jc w:val="both"/>
        <w:rPr>
          <w:color w:val="000000"/>
          <w:sz w:val="28"/>
          <w:szCs w:val="28"/>
        </w:rPr>
      </w:pPr>
    </w:p>
    <w:p w:rsidR="002F6F74" w:rsidRDefault="002F6F74" w:rsidP="002F6F74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Муниципальную программу Сорочинского сельского поселения  Калачинского муниципального района Омской области от 24.12.2019 г. № 74-п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годы», утвержденную постановлением администрации Сорочинского сельского поселения  Калачинского муниципального района Омской области от 24.12.2019 г. № 74-п изложить в редакции согласно приложению к настоящему постановлению.</w:t>
      </w:r>
    </w:p>
    <w:p w:rsidR="002F6F74" w:rsidRDefault="002F6F74" w:rsidP="002F6F74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исполнения настоящего постановления оставляю за собой.</w:t>
      </w:r>
    </w:p>
    <w:p w:rsidR="002F6F74" w:rsidRDefault="002F6F74" w:rsidP="002F6F74">
      <w:pPr>
        <w:ind w:right="-5"/>
        <w:rPr>
          <w:color w:val="000000"/>
          <w:sz w:val="28"/>
          <w:szCs w:val="28"/>
        </w:rPr>
      </w:pPr>
    </w:p>
    <w:p w:rsidR="002F6F74" w:rsidRDefault="002F6F74" w:rsidP="002F6F74">
      <w:pPr>
        <w:ind w:right="-5"/>
        <w:rPr>
          <w:color w:val="000000"/>
          <w:sz w:val="28"/>
          <w:szCs w:val="28"/>
        </w:rPr>
      </w:pPr>
    </w:p>
    <w:p w:rsidR="002F6F74" w:rsidRDefault="002F6F74" w:rsidP="002F6F74">
      <w:pPr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сельского поселения                                                       А.П.Комиссаров</w:t>
      </w:r>
    </w:p>
    <w:p w:rsidR="002F6F74" w:rsidRDefault="002F6F74" w:rsidP="002F6F74">
      <w:pPr>
        <w:ind w:right="-5" w:firstLine="851"/>
        <w:jc w:val="both"/>
        <w:rPr>
          <w:color w:val="000000"/>
          <w:sz w:val="28"/>
          <w:szCs w:val="28"/>
        </w:rPr>
      </w:pPr>
    </w:p>
    <w:p w:rsidR="002F6F74" w:rsidRDefault="002F6F74" w:rsidP="002F6F7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2F6F74" w:rsidRDefault="002F6F74" w:rsidP="002F6F74">
      <w:pPr>
        <w:ind w:right="-5" w:firstLine="851"/>
        <w:jc w:val="both"/>
        <w:rPr>
          <w:color w:val="000000"/>
          <w:sz w:val="28"/>
          <w:szCs w:val="28"/>
        </w:rPr>
      </w:pPr>
    </w:p>
    <w:p w:rsidR="002F6F74" w:rsidRDefault="002F6F74" w:rsidP="002F6F74"/>
    <w:p w:rsidR="002F6F74" w:rsidRDefault="002F6F74" w:rsidP="002F6F74"/>
    <w:p w:rsidR="002F6F74" w:rsidRDefault="002F6F74" w:rsidP="002F6F74">
      <w:pPr>
        <w:jc w:val="right"/>
      </w:pPr>
    </w:p>
    <w:p w:rsidR="002F6F74" w:rsidRDefault="002F6F74" w:rsidP="002F6F74">
      <w:pPr>
        <w:jc w:val="right"/>
      </w:pPr>
    </w:p>
    <w:p w:rsidR="002F6F74" w:rsidRDefault="002F6F74" w:rsidP="002F6F74">
      <w:pPr>
        <w:jc w:val="right"/>
      </w:pPr>
    </w:p>
    <w:p w:rsidR="002F6F74" w:rsidRDefault="002F6F74" w:rsidP="002F6F74">
      <w:pPr>
        <w:jc w:val="right"/>
      </w:pPr>
    </w:p>
    <w:p w:rsidR="002F6F74" w:rsidRDefault="002F6F74" w:rsidP="002F6F74">
      <w:pPr>
        <w:jc w:val="right"/>
      </w:pPr>
    </w:p>
    <w:p w:rsidR="002F6F74" w:rsidRDefault="002F6F74" w:rsidP="002F6F74">
      <w:pPr>
        <w:jc w:val="right"/>
      </w:pPr>
    </w:p>
    <w:p w:rsidR="002F6F74" w:rsidRDefault="002F6F74" w:rsidP="002F6F74">
      <w:pPr>
        <w:jc w:val="right"/>
        <w:outlineLvl w:val="0"/>
      </w:pPr>
      <w:r>
        <w:t>Приложение к Постановлению</w:t>
      </w:r>
    </w:p>
    <w:p w:rsidR="002F6F74" w:rsidRDefault="002F6F74" w:rsidP="002F6F74">
      <w:pPr>
        <w:jc w:val="right"/>
      </w:pPr>
      <w:r>
        <w:t>администрации Сорочинского сельского поселения</w:t>
      </w:r>
    </w:p>
    <w:p w:rsidR="002F6F74" w:rsidRDefault="002F6F74" w:rsidP="002F6F74">
      <w:pPr>
        <w:jc w:val="right"/>
      </w:pPr>
      <w:r>
        <w:t xml:space="preserve"> Калачинского муниципального района Омской области</w:t>
      </w:r>
    </w:p>
    <w:p w:rsidR="002F6F74" w:rsidRDefault="002F6F74" w:rsidP="002F6F74">
      <w:pPr>
        <w:jc w:val="right"/>
      </w:pPr>
      <w:r>
        <w:t>от 01.06.2020 № 26-п</w:t>
      </w:r>
    </w:p>
    <w:p w:rsidR="002F6F74" w:rsidRDefault="002F6F74" w:rsidP="002F6F74">
      <w:pPr>
        <w:jc w:val="right"/>
      </w:pPr>
    </w:p>
    <w:p w:rsidR="002F6F74" w:rsidRDefault="002F6F74" w:rsidP="002F6F74">
      <w:pPr>
        <w:jc w:val="center"/>
        <w:outlineLvl w:val="0"/>
        <w:rPr>
          <w:b/>
        </w:rPr>
      </w:pPr>
      <w:r>
        <w:rPr>
          <w:b/>
        </w:rPr>
        <w:t xml:space="preserve">МУНИЦИПАЛЬНАЯ ПРОГРАММА  </w:t>
      </w:r>
    </w:p>
    <w:p w:rsidR="002F6F74" w:rsidRDefault="002F6F74" w:rsidP="002F6F74">
      <w:pPr>
        <w:jc w:val="center"/>
        <w:rPr>
          <w:b/>
        </w:rPr>
      </w:pPr>
      <w:r>
        <w:rPr>
          <w:b/>
        </w:rPr>
        <w:t>СОРОЧИНСКОГО СЕЛЬСКОГО ПОСЕЛЕНИЯ</w:t>
      </w:r>
    </w:p>
    <w:p w:rsidR="002F6F74" w:rsidRDefault="002F6F74" w:rsidP="002F6F74">
      <w:pPr>
        <w:jc w:val="center"/>
        <w:rPr>
          <w:b/>
        </w:rPr>
      </w:pPr>
      <w:r>
        <w:rPr>
          <w:b/>
        </w:rPr>
        <w:t>КАЛАЧИНСКОГО МУНИЦИПАЛЬНОГО РАЙОНА ОМСКОЙ ОБЛАСТИ</w:t>
      </w:r>
    </w:p>
    <w:p w:rsidR="002F6F74" w:rsidRDefault="002F6F74" w:rsidP="002F6F74">
      <w:pPr>
        <w:jc w:val="center"/>
        <w:rPr>
          <w:b/>
        </w:rPr>
      </w:pPr>
      <w:r>
        <w:rPr>
          <w:b/>
        </w:rPr>
        <w:t xml:space="preserve">«РАЗВИТИЕ МЕСТНОГО САМОУПРАВЛЕНИЯ И РЕШЕНИЕ ВОПРОСОВ МЕСТНОГО ЗНАЧЕНИЯ В СОРОЧИНСКОМ СЕЛЬСКОМ ПОСЕЛЕНИИ  КАЛАЧИНСКОГО МУНИЦИПАЛЬНОГО РАЙОНА ОМСКОЙ ОБЛАСТИ </w:t>
      </w:r>
    </w:p>
    <w:p w:rsidR="002F6F74" w:rsidRDefault="002F6F74" w:rsidP="002F6F74">
      <w:pPr>
        <w:jc w:val="center"/>
        <w:rPr>
          <w:b/>
        </w:rPr>
      </w:pPr>
      <w:r>
        <w:rPr>
          <w:b/>
        </w:rPr>
        <w:t>НА 2020-2025 ГОДЫ»</w:t>
      </w:r>
    </w:p>
    <w:p w:rsidR="002F6F74" w:rsidRDefault="002F6F74" w:rsidP="002F6F74">
      <w:pPr>
        <w:jc w:val="both"/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ПАСПОРТ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муниципальной программы </w:t>
      </w:r>
      <w:r>
        <w:rPr>
          <w:rFonts w:eastAsia="Calibri"/>
          <w:b/>
          <w:lang w:eastAsia="en-US"/>
        </w:rPr>
        <w:tab/>
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на 2020-2025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5103"/>
      </w:tblGrid>
      <w:tr w:rsidR="002F6F74" w:rsidTr="002F6F7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муниципальной программы Сорочинского сельского поселения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на 2020-2025 годы»</w:t>
            </w:r>
          </w:p>
        </w:tc>
      </w:tr>
      <w:tr w:rsidR="002F6F74" w:rsidTr="002F6F7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субъекта бюджетного планирования Сорочинского сельского поселения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2F6F74" w:rsidTr="002F6F74">
        <w:trPr>
          <w:trHeight w:val="55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2020-2025 годы</w:t>
            </w:r>
          </w:p>
        </w:tc>
      </w:tr>
      <w:tr w:rsidR="002F6F74" w:rsidTr="002F6F74">
        <w:trPr>
          <w:trHeight w:val="46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Цель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Развитие местного самоуправления и решение вопросов местного значения в Сорочинском сельском поселении</w:t>
            </w:r>
          </w:p>
        </w:tc>
      </w:tr>
      <w:tr w:rsidR="002F6F74" w:rsidTr="002F6F74">
        <w:trPr>
          <w:trHeight w:val="41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ind w:firstLine="17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эффективного муниципального управления, управления общественными финансами и имуществом сельского поселения</w:t>
            </w:r>
          </w:p>
          <w:p w:rsidR="002F6F74" w:rsidRDefault="002F6F74">
            <w:pPr>
              <w:ind w:firstLine="17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Развитие культуры сельского поселения</w:t>
            </w:r>
          </w:p>
          <w:p w:rsidR="002F6F74" w:rsidRDefault="002F6F74">
            <w:pPr>
              <w:ind w:firstLine="17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Развитие жилищно-коммунального хозяйства сельского поселения</w:t>
            </w:r>
          </w:p>
          <w:p w:rsidR="002F6F74" w:rsidRDefault="002F6F74">
            <w:pPr>
              <w:ind w:firstLine="17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Модернизация и развитие автомобильных дорог, обеспечение безопасности дорожного движения в сельском поселении</w:t>
            </w:r>
          </w:p>
          <w:p w:rsidR="002F6F74" w:rsidRDefault="002F6F74">
            <w:pPr>
              <w:ind w:firstLine="17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условий для осуществления мероприятий в сфере массового спорта</w:t>
            </w:r>
          </w:p>
          <w:p w:rsidR="002F6F74" w:rsidRDefault="002F6F74">
            <w:pPr>
              <w:ind w:firstLine="17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первичных мер пожарной безопасности в сельском поселении</w:t>
            </w:r>
          </w:p>
          <w:p w:rsidR="002F6F74" w:rsidRDefault="002F6F74">
            <w:pPr>
              <w:ind w:firstLine="17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Создание материальных запасов для ликвидации чрезвычайных ситуаций в сельском поселении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      </w:r>
          </w:p>
        </w:tc>
      </w:tr>
      <w:tr w:rsidR="002F6F74" w:rsidTr="002F6F74">
        <w:trPr>
          <w:trHeight w:val="4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на 2020-2025 годы»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Подпрограмма «Развитие культуры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на 2020-2025 годы»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Подпрограмма «Развитие жилищно-коммунального хозяйства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на 2020-2025 годы»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4.Подпрограмма «Модернизация и развитие автомобильных дорог, обеспечение безопасности дорожного движения в сельском поселении» муниципальной программы Сорочинского сельского поселения Калачинского муниципального района Омской </w:t>
            </w:r>
            <w:r>
              <w:rPr>
                <w:rFonts w:eastAsia="Calibri"/>
                <w:lang w:eastAsia="en-US"/>
              </w:rPr>
              <w:lastRenderedPageBreak/>
              <w:t>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Подпрограмма «Развитие массового спорта на территории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 Подпрограмма «Защита населения и территории от чрезвычайных ситуаций природного и техногенного характера»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на 2020-2025 годы»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7. Подпрограмма «Комплексное развитие сельских территорий на» муниципальной программы </w:t>
            </w:r>
            <w:r>
              <w:rPr>
                <w:rFonts w:eastAsia="Calibri"/>
                <w:lang w:eastAsia="en-US"/>
              </w:rPr>
              <w:tab/>
      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2F6F74" w:rsidRDefault="002F6F7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F6F74" w:rsidTr="002F6F74">
        <w:trPr>
          <w:trHeight w:val="97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57792,2 </w:t>
            </w:r>
            <w:r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11016,2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10006,4 тыс. рублей;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2022 году –   9229,9 тыс. рублей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2023 году –   8929,9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- в 2024 году –   9479,9 тыс. рублей;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9129,9 тыс. рублей</w:t>
            </w:r>
          </w:p>
        </w:tc>
      </w:tr>
      <w:tr w:rsidR="002F6F74" w:rsidTr="002F6F74">
        <w:trPr>
          <w:trHeight w:val="69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реализация в полной мере положений 131-ФЗ «Об общих принципах организации местного самоуправления в РФ»;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фо</w:t>
            </w:r>
            <w:r>
              <w:rPr>
                <w:rFonts w:eastAsia="Calibri"/>
                <w:spacing w:val="-6"/>
                <w:lang w:eastAsia="en-US"/>
              </w:rPr>
              <w:t>р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иро</w:t>
            </w:r>
            <w:r>
              <w:rPr>
                <w:rFonts w:eastAsia="Calibri"/>
                <w:spacing w:val="-4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>ание сис</w:t>
            </w:r>
            <w:r>
              <w:rPr>
                <w:rFonts w:eastAsia="Calibri"/>
                <w:spacing w:val="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емы и</w:t>
            </w:r>
            <w:r>
              <w:rPr>
                <w:rFonts w:eastAsia="Calibri"/>
                <w:spacing w:val="-2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фо</w:t>
            </w:r>
            <w:r>
              <w:rPr>
                <w:rFonts w:eastAsia="Calibri"/>
                <w:spacing w:val="-4"/>
                <w:lang w:eastAsia="en-US"/>
              </w:rPr>
              <w:t>р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иро</w:t>
            </w:r>
            <w:r>
              <w:rPr>
                <w:rFonts w:eastAsia="Calibri"/>
                <w:spacing w:val="-4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>ания на</w:t>
            </w:r>
            <w:r>
              <w:rPr>
                <w:rFonts w:eastAsia="Calibri"/>
                <w:spacing w:val="3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 xml:space="preserve">еления о </w:t>
            </w:r>
            <w:r>
              <w:rPr>
                <w:rFonts w:eastAsia="Calibri"/>
                <w:spacing w:val="-1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spacing w:val="-1"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t>тель</w:t>
            </w:r>
            <w:r>
              <w:rPr>
                <w:rFonts w:eastAsia="Calibri"/>
                <w:spacing w:val="2"/>
                <w:lang w:eastAsia="en-US"/>
              </w:rPr>
              <w:t>н</w:t>
            </w:r>
            <w:r>
              <w:rPr>
                <w:rFonts w:eastAsia="Calibri"/>
                <w:spacing w:val="6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и а</w:t>
            </w:r>
            <w:r>
              <w:rPr>
                <w:rFonts w:eastAsia="Calibri"/>
                <w:spacing w:val="-1"/>
                <w:lang w:eastAsia="en-US"/>
              </w:rPr>
              <w:t>д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инис</w:t>
            </w:r>
            <w:r>
              <w:rPr>
                <w:rFonts w:eastAsia="Calibri"/>
                <w:spacing w:val="3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области;</w:t>
            </w:r>
          </w:p>
          <w:p w:rsidR="002F6F74" w:rsidRDefault="002F6F74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 Сорочинского сельского поселения Калачинского муниципального района Омской области;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-увеличение числа жителей, принимающих участие в культурно-досуговых (в том числе массовых) мероприятиях;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-повышение уровня оплаты труда в учреждениях культуры, предоставления различных социальных льгот работникам отрасли;</w:t>
            </w:r>
          </w:p>
          <w:p w:rsidR="002F6F74" w:rsidRDefault="002F6F74">
            <w:pPr>
              <w:widowControl w:val="0"/>
              <w:autoSpaceDE w:val="0"/>
              <w:autoSpaceDN w:val="0"/>
              <w:adjustRightInd w:val="0"/>
              <w:ind w:right="4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-улучшить уровень жизни населения посредством улучшения качества предоставляемых жилищно - коммунальных услуг;</w:t>
            </w:r>
          </w:p>
          <w:p w:rsidR="002F6F74" w:rsidRDefault="002F6F74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-улучшение санитарного состояния на территории населенных пунктов поселения;</w:t>
            </w:r>
          </w:p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- ремонт автомобильных дорог местного значения;</w:t>
            </w:r>
          </w:p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- круглогодичное бесперебойное автомобильное сообщение с населенными пунктами муниципального района;</w:t>
            </w:r>
          </w:p>
          <w:p w:rsidR="002F6F74" w:rsidRDefault="002F6F74">
            <w:pPr>
              <w:autoSpaceDE w:val="0"/>
              <w:autoSpaceDN w:val="0"/>
              <w:adjustRightInd w:val="0"/>
              <w:ind w:firstLine="33"/>
              <w:jc w:val="both"/>
            </w:pPr>
            <w:r>
              <w:t>-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обеспечение первичных мер пожарной безопасности в сельском поселении;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создание материальных запасов для ликвидации чрезвычайных ситуаций в сельском поселении.</w:t>
            </w:r>
          </w:p>
          <w:p w:rsidR="002F6F74" w:rsidRDefault="002F6F74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2F6F74" w:rsidRDefault="002F6F74">
            <w:pPr>
              <w:spacing w:after="12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2F6F74" w:rsidRDefault="002F6F74">
            <w:pPr>
              <w:jc w:val="both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- обеспеченных постоянной круглогодичной </w:t>
            </w:r>
            <w:r>
              <w:rPr>
                <w:rFonts w:eastAsia="Calibri"/>
                <w:lang w:eastAsia="en-US"/>
              </w:rPr>
              <w:lastRenderedPageBreak/>
              <w:t>связью с сетью автомобильных дорог общего пользования с твердым покрытием, - в 2025 году не менее 4 единиц.</w:t>
            </w:r>
          </w:p>
          <w:p w:rsidR="002F6F74" w:rsidRDefault="002F6F74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rPr>
          <w:rFonts w:eastAsia="Calibri"/>
          <w:spacing w:val="-6"/>
          <w:lang w:eastAsia="en-US"/>
        </w:rPr>
        <w:sectPr w:rsidR="002F6F74">
          <w:pgSz w:w="11907" w:h="16840"/>
          <w:pgMar w:top="1134" w:right="851" w:bottom="1134" w:left="1134" w:header="709" w:footer="737" w:gutter="0"/>
          <w:cols w:space="720"/>
        </w:sectPr>
      </w:pPr>
    </w:p>
    <w:p w:rsidR="002F6F74" w:rsidRDefault="002F6F74" w:rsidP="002F6F74">
      <w:pPr>
        <w:spacing w:after="200" w:line="276" w:lineRule="auto"/>
        <w:jc w:val="center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lastRenderedPageBreak/>
        <w:t>1.Характеристика текущего состояния социально – экономического развития Сорочинского сельского поселения  Калачинского муниципального района Омской области</w:t>
      </w:r>
    </w:p>
    <w:p w:rsidR="002F6F74" w:rsidRDefault="002F6F74" w:rsidP="002F6F7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Сорочинское сельское поселение образовано в 2005 году. Площадь  Сорочинского  сельского поселения составляет 0,4 тыс.кв. км, или 18 % от территории Калачинского муниципального района.</w:t>
      </w:r>
    </w:p>
    <w:p w:rsidR="002F6F74" w:rsidRDefault="002F6F74" w:rsidP="002F6F7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Основными природными ресурсами поселения являются:</w:t>
      </w:r>
    </w:p>
    <w:p w:rsidR="002F6F74" w:rsidRDefault="002F6F74" w:rsidP="002F6F7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Глины (суглинки) – кирпичное сырьё, месторождения не разведаны, могут служить сырьевой базой для кирпичных заводов. В настоящее время месторождения  не разрабатываются – нет средств для налаживания производства кирпича.</w:t>
      </w:r>
    </w:p>
    <w:p w:rsidR="002F6F74" w:rsidRDefault="002F6F74" w:rsidP="002F6F7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Подземные воды хозяйственного назначения – 2 скважины эксплуатируются 1 хозяйствующим субъектом, суммарный годовой отбор воды – 38 тыс.куб.м</w:t>
      </w:r>
    </w:p>
    <w:p w:rsidR="002F6F74" w:rsidRDefault="002F6F74" w:rsidP="002F6F7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Лесной фонд – 2 % площади поселения. Промышленная заготовка и переработка древесины на территории поселения не ведётся.</w:t>
      </w:r>
    </w:p>
    <w:p w:rsidR="002F6F74" w:rsidRDefault="002F6F74" w:rsidP="002F6F7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Общая площадь земельных ресурсов составляет 36,4 тыс.га, из них 33,2 тыс.га – сельскохозяйственные угодья;</w:t>
      </w:r>
    </w:p>
    <w:p w:rsidR="002F6F74" w:rsidRDefault="002F6F74" w:rsidP="002F6F7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 xml:space="preserve">Протяжённость дорог составляет </w:t>
      </w:r>
      <w:smartTag w:uri="urn:schemas-microsoft-com:office:smarttags" w:element="metricconverter">
        <w:smartTagPr>
          <w:attr w:name="ProductID" w:val="70 км"/>
        </w:smartTagPr>
        <w:r>
          <w:rPr>
            <w:rFonts w:eastAsia="Calibri"/>
            <w:spacing w:val="-6"/>
            <w:lang w:eastAsia="en-US"/>
          </w:rPr>
          <w:t>70 км</w:t>
        </w:r>
      </w:smartTag>
      <w:r>
        <w:rPr>
          <w:rFonts w:eastAsia="Calibri"/>
          <w:spacing w:val="-6"/>
          <w:lang w:eastAsia="en-US"/>
        </w:rPr>
        <w:t>, из них дорог с твёрдым покрытием – 64% (</w:t>
      </w:r>
      <w:smartTag w:uri="urn:schemas-microsoft-com:office:smarttags" w:element="metricconverter">
        <w:smartTagPr>
          <w:attr w:name="ProductID" w:val="45 км"/>
        </w:smartTagPr>
        <w:r>
          <w:rPr>
            <w:rFonts w:eastAsia="Calibri"/>
            <w:spacing w:val="-6"/>
            <w:lang w:eastAsia="en-US"/>
          </w:rPr>
          <w:t>45 км</w:t>
        </w:r>
      </w:smartTag>
      <w:r>
        <w:rPr>
          <w:rFonts w:eastAsia="Calibri"/>
          <w:spacing w:val="-6"/>
          <w:lang w:eastAsia="en-US"/>
        </w:rPr>
        <w:t>).</w:t>
      </w:r>
    </w:p>
    <w:p w:rsidR="002F6F74" w:rsidRDefault="002F6F74" w:rsidP="002F6F7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Население поселения на 1 января 2019 года составляет 2,1 тыс. человек, плотность населения – 17 чел. / кв.км</w:t>
      </w:r>
    </w:p>
    <w:p w:rsidR="002F6F74" w:rsidRDefault="002F6F74" w:rsidP="002F6F74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 xml:space="preserve">           На территории поселения зарегистрированы следующие сельхозпредприятия: ООО «Измайловское», осуществляют свою деятельность 11 КФХ,. Сельскохозяйственные предприятия занимаются в основном выращиванием зерновых, ООО «Измайловское» также занимается животноводством. По состоянию на 01.10.2019 г. поголовье КРС в ЗАО составило 1284 головы, в том числе коров 535 голов, что  на 11 % меньше чем в 2018 году (600 голов в 2018 году). В хозяйствах населения поголовье КРС также уменьшается: на 01.10.19 г. в хозяйствах населения насчитывалось 316 голов, из них 148 коров, тогда как в 2018 году насчитывалось 392 головы, в том числе 177 коров. Тенденция к уменьшению поголовья КРС с каждым годом сохраняется. Урожайность зерновых в 2019 году составила     28,2 ц./га  (в 2018 г – 26,6 ц/га).Среднемесячная номинальная начисленная зарплата в 2019 году в ООО «Измайловское» составила 19236 руб., что на 2,6% больше чем в 2018 году.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Крупного масштабного строительства на территории поселения не ведётся, хотя в этом необходимость есть. В основном строятся жилые дома за счёт субсидии из областного бюджета и личных средств  граждан.  В 2019 году введен  в действие один жилой дом   общей площадью 118 кв.м. В 2020 году ожидается ввод 2 домов общей площадью 200 кв.м.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 xml:space="preserve">  На территории сельского поселения осуществляет свою деятельность МУП «Водоснабжение», которое  обслуживает </w:t>
      </w:r>
      <w:smartTag w:uri="urn:schemas-microsoft-com:office:smarttags" w:element="metricconverter">
        <w:smartTagPr>
          <w:attr w:name="ProductID" w:val="12,5 км"/>
        </w:smartTagPr>
        <w:r>
          <w:rPr>
            <w:rFonts w:eastAsia="Calibri"/>
            <w:spacing w:val="-6"/>
            <w:lang w:eastAsia="en-US"/>
          </w:rPr>
          <w:t>12,5 км</w:t>
        </w:r>
      </w:smartTag>
      <w:r>
        <w:rPr>
          <w:rFonts w:eastAsia="Calibri"/>
          <w:spacing w:val="-6"/>
          <w:lang w:eastAsia="en-US"/>
        </w:rPr>
        <w:t xml:space="preserve"> уличной водоразборной сети, сеть канализации и  2 водонасосных станции, снабжающих  водой село Сорочино и деревни Докучаевка и Кирьяновка. В 2019 году на территории поселения разработан проект по замене </w:t>
      </w:r>
      <w:r>
        <w:rPr>
          <w:rFonts w:eastAsia="Calibri"/>
          <w:spacing w:val="-6"/>
          <w:lang w:eastAsia="en-US"/>
        </w:rPr>
        <w:lastRenderedPageBreak/>
        <w:t xml:space="preserve">водопроводных сетей в с.Сорочино, работы по замене водопровода планируется начать в 2020 году. 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 xml:space="preserve">Также в с. Сорочино расположена котельная ООО «Тепловая компания», работающая на газе, обеспечивающая центральным отоплением  20% жилого фонда (это 9 многоэтажных домов) с протяженностью сетей </w:t>
      </w:r>
      <w:smartTag w:uri="urn:schemas-microsoft-com:office:smarttags" w:element="metricconverter">
        <w:smartTagPr>
          <w:attr w:name="ProductID" w:val="1,7 км"/>
        </w:smartTagPr>
        <w:r>
          <w:rPr>
            <w:rFonts w:eastAsia="Calibri"/>
            <w:spacing w:val="-6"/>
            <w:lang w:eastAsia="en-US"/>
          </w:rPr>
          <w:t>1,7 км</w:t>
        </w:r>
      </w:smartTag>
      <w:r>
        <w:rPr>
          <w:rFonts w:eastAsia="Calibri"/>
          <w:spacing w:val="-6"/>
          <w:lang w:eastAsia="en-US"/>
        </w:rPr>
        <w:t>. Котельная также обеспечивает  теплом  школу и объекты соцкультбыта 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На территории поселения осуществляют свою деятельность 10 частных предпринимателей, в основном занимающихся торговлей.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Уровень безработицы  на территории поселения составляет 10,8 % от численности ЭАН. На учёте в центре занятости состоит 15 человек. С каждым годом уровень безработицы на территории поселения уменьшается в среднем на 0,7 %. Это связано с тем, что население стареет, а молодые  люди не хотят оставаться в селе. Так же растёт численность лиц, занятых в личном подсобном хозяйстве.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Социальная сфера представлена  следующими учреждениями: МОУ Сорочинская СОШ, на базе которой работает теплица., Сорочинский детский сад, подростково – молодёжный клуб «Радуга», работает филиал Калачинской школы искусств, в каждой деревне есть клуб, библиотека. Количество учеников в общем  по поселению  с каждым годом увеличивается. Ежегодно в поселении наблюдается естественная убыль населения. Так за 10 месяцев  2019 года родилось  9  детей, а умер 21 человек.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 xml:space="preserve"> В Сорочино функционирует врачебная амбулатория, в которой открыт дневной стационар, во всех деревнях есть ФАПы, но работать в них некому, т.к  врачами и средними медицинскими работниками учреждения медицины не укомплектованы . Не функционирует ФАП в д. Докучаевка и в д. Петровка.</w:t>
      </w:r>
    </w:p>
    <w:p w:rsidR="002F6F74" w:rsidRDefault="002F6F74" w:rsidP="002F6F74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Собственные доходы бюджета поселения в 2018 году составили 4,5 млн. руб., безвозмездные поступления от других бюджетов составили 4,9 млн. руб., что составляет 52,5 % в общей сумме доходов. Доходы бюджета на душу населения составляют 4476  рублей, расходы 4678 рублей. В 2020 году запланирован рост доходов поселения за счёт более рационального использования имущества находящегося в собственности поселения, повышения доходов от платных услуг, работы с населением и организациями поселения по повышению собираемости налогов и др. На основе анализа исторических, социальных, экономических предпосылок развития поселения, динамики основных социально-экономических показателей за последние 3 года, выявлены и структурированы следующие сильные и слабые стороны, а также потенциальные возможности и угрозы развития поселения.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Сильные стороны, определяющие конкурентные преимущества, способствующие ускоренному развитию территории Сорочинского</w:t>
      </w:r>
      <w:r>
        <w:rPr>
          <w:rFonts w:eastAsia="Calibri"/>
          <w:lang w:eastAsia="en-US"/>
        </w:rPr>
        <w:t xml:space="preserve"> сельского поселения</w:t>
      </w:r>
      <w:r>
        <w:rPr>
          <w:rFonts w:eastAsia="Calibri"/>
          <w:spacing w:val="-6"/>
          <w:lang w:eastAsia="en-US"/>
        </w:rPr>
        <w:t>:</w:t>
      </w:r>
    </w:p>
    <w:p w:rsidR="002F6F74" w:rsidRDefault="002F6F74" w:rsidP="002F6F7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Небольшая удалённость от районного центра;</w:t>
      </w:r>
    </w:p>
    <w:p w:rsidR="002F6F74" w:rsidRDefault="002F6F74" w:rsidP="002F6F74">
      <w:pPr>
        <w:ind w:left="-1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Развитая инфраструктура села</w:t>
      </w:r>
    </w:p>
    <w:p w:rsidR="002F6F74" w:rsidRDefault="002F6F74" w:rsidP="002F6F74">
      <w:pPr>
        <w:ind w:left="-1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Наличие плодородных земель;</w:t>
      </w:r>
    </w:p>
    <w:p w:rsidR="002F6F74" w:rsidRDefault="002F6F74" w:rsidP="002F6F74">
      <w:pPr>
        <w:ind w:left="-1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Высокий сельскохозяйственный потенциал.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Слабые стороны, тормозящие и ограничивающие устойчивое развитие территории Сорочинского</w:t>
      </w:r>
      <w:r>
        <w:rPr>
          <w:rFonts w:eastAsia="Calibri"/>
          <w:lang w:eastAsia="en-US"/>
        </w:rPr>
        <w:t xml:space="preserve"> сельского поселения</w:t>
      </w:r>
      <w:r>
        <w:rPr>
          <w:rFonts w:eastAsia="Calibri"/>
          <w:spacing w:val="-6"/>
          <w:lang w:eastAsia="en-US"/>
        </w:rPr>
        <w:t>:</w:t>
      </w:r>
    </w:p>
    <w:p w:rsidR="002F6F74" w:rsidRDefault="002F6F74" w:rsidP="002F6F74">
      <w:pPr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lastRenderedPageBreak/>
        <w:t>Нехватка квалифицированных кадров;</w:t>
      </w:r>
    </w:p>
    <w:p w:rsidR="002F6F74" w:rsidRDefault="002F6F74" w:rsidP="002F6F74">
      <w:pPr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Старение населения;</w:t>
      </w:r>
    </w:p>
    <w:p w:rsidR="002F6F74" w:rsidRDefault="002F6F74" w:rsidP="002F6F74">
      <w:pPr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Высокие издержки производства вследствие высокой себестоимости, производимой сельхозпродукции.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 xml:space="preserve">Потенциальные возможности, которые могут способствовать быстрому развитию территории </w:t>
      </w:r>
      <w:r>
        <w:rPr>
          <w:rFonts w:eastAsia="Calibri"/>
          <w:lang w:eastAsia="en-US"/>
        </w:rPr>
        <w:t>Сорочинского сельского поселения</w:t>
      </w:r>
      <w:r>
        <w:rPr>
          <w:rFonts w:eastAsia="Calibri"/>
          <w:spacing w:val="-6"/>
          <w:lang w:eastAsia="en-US"/>
        </w:rPr>
        <w:t>:</w:t>
      </w:r>
    </w:p>
    <w:p w:rsidR="002F6F74" w:rsidRDefault="002F6F74" w:rsidP="002F6F74">
      <w:pPr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Привлечение инвестиций за счёт включения поселения в реализацию национальных проектов, стимулирование развития сельскохозяйственных предприятий, фермерских хозяйств, ЛПХ.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 xml:space="preserve">Угрозы, препятствующие развитию территории </w:t>
      </w:r>
      <w:r>
        <w:rPr>
          <w:rFonts w:eastAsia="Calibri"/>
          <w:lang w:eastAsia="en-US"/>
        </w:rPr>
        <w:t>(городского) сельского поселения</w:t>
      </w:r>
      <w:r>
        <w:rPr>
          <w:rFonts w:eastAsia="Calibri"/>
          <w:spacing w:val="-6"/>
          <w:lang w:eastAsia="en-US"/>
        </w:rPr>
        <w:t>:</w:t>
      </w:r>
    </w:p>
    <w:p w:rsidR="002F6F74" w:rsidRDefault="002F6F74" w:rsidP="002F6F74">
      <w:pPr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Увеличение затрат на производство сельскохозяйственной продукции</w:t>
      </w:r>
    </w:p>
    <w:p w:rsidR="002F6F74" w:rsidRDefault="002F6F74" w:rsidP="002F6F74">
      <w:pPr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Зависимость социальной политики поселения от возможностей областного бюджета.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 xml:space="preserve">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</w:t>
      </w:r>
      <w:r>
        <w:rPr>
          <w:rFonts w:eastAsia="Calibri"/>
          <w:lang w:eastAsia="en-US"/>
        </w:rPr>
        <w:t xml:space="preserve"> сельского поселения</w:t>
      </w:r>
      <w:r>
        <w:rPr>
          <w:rFonts w:eastAsia="Calibri"/>
          <w:spacing w:val="-6"/>
          <w:lang w:eastAsia="en-US"/>
        </w:rPr>
        <w:t xml:space="preserve"> в структуре производительных сил Калачинского муниципального района Омской области, определена миссия Сорочинского</w:t>
      </w:r>
      <w:r>
        <w:rPr>
          <w:rFonts w:eastAsia="Calibri"/>
          <w:lang w:eastAsia="en-US"/>
        </w:rPr>
        <w:t xml:space="preserve"> сельского поселения</w:t>
      </w:r>
      <w:r>
        <w:rPr>
          <w:rFonts w:eastAsia="Calibri"/>
          <w:spacing w:val="-6"/>
          <w:lang w:eastAsia="en-US"/>
        </w:rPr>
        <w:t>: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color w:val="FF0000"/>
          <w:spacing w:val="-6"/>
          <w:lang w:eastAsia="en-US"/>
        </w:rPr>
      </w:pPr>
      <w:r>
        <w:rPr>
          <w:rFonts w:eastAsia="Calibri"/>
          <w:spacing w:val="-6"/>
          <w:lang w:eastAsia="en-US"/>
        </w:rPr>
        <w:t>Улучшение качества жизни населения, повышение благосостояния людей.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2. Цель и задачи муниципальной 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Основной целью муниципальной программы является: развитие экономического потенциала Сорочинского сельского поселения Калачинского муниципального района Омской области.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2.1.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2.2. Создание условий для организации досуга населения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2.3. Создание условий для осуществления мероприятий в сфере массового спорта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2.4. Развитие благоустройства сельского поселения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2.5. Развитие дорожной деятельности в границах населённых пунктов поселения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2.6. Обеспечение первичных мер пожарной безопасности и создание материальных запасов для ликвидации чрезвычайных ситуаций в сельском поселении.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3. Ожидаемые результаты реализации муниципальной программы.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фо</w:t>
      </w:r>
      <w:r>
        <w:rPr>
          <w:rFonts w:eastAsia="Calibri"/>
          <w:spacing w:val="-6"/>
          <w:lang w:eastAsia="en-US"/>
        </w:rPr>
        <w:t>р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иро</w:t>
      </w:r>
      <w:r>
        <w:rPr>
          <w:rFonts w:eastAsia="Calibri"/>
          <w:spacing w:val="-4"/>
          <w:lang w:eastAsia="en-US"/>
        </w:rPr>
        <w:t>в</w:t>
      </w:r>
      <w:r>
        <w:rPr>
          <w:rFonts w:eastAsia="Calibri"/>
          <w:lang w:eastAsia="en-US"/>
        </w:rPr>
        <w:t>ание сис</w:t>
      </w:r>
      <w:r>
        <w:rPr>
          <w:rFonts w:eastAsia="Calibri"/>
          <w:spacing w:val="1"/>
          <w:lang w:eastAsia="en-US"/>
        </w:rPr>
        <w:t>т</w:t>
      </w:r>
      <w:r>
        <w:rPr>
          <w:rFonts w:eastAsia="Calibri"/>
          <w:lang w:eastAsia="en-US"/>
        </w:rPr>
        <w:t>емы и</w:t>
      </w:r>
      <w:r>
        <w:rPr>
          <w:rFonts w:eastAsia="Calibri"/>
          <w:spacing w:val="-2"/>
          <w:lang w:eastAsia="en-US"/>
        </w:rPr>
        <w:t>н</w:t>
      </w:r>
      <w:r>
        <w:rPr>
          <w:rFonts w:eastAsia="Calibri"/>
          <w:lang w:eastAsia="en-US"/>
        </w:rPr>
        <w:t>фо</w:t>
      </w:r>
      <w:r>
        <w:rPr>
          <w:rFonts w:eastAsia="Calibri"/>
          <w:spacing w:val="-4"/>
          <w:lang w:eastAsia="en-US"/>
        </w:rPr>
        <w:t>р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иро</w:t>
      </w:r>
      <w:r>
        <w:rPr>
          <w:rFonts w:eastAsia="Calibri"/>
          <w:spacing w:val="-4"/>
          <w:lang w:eastAsia="en-US"/>
        </w:rPr>
        <w:t>в</w:t>
      </w:r>
      <w:r>
        <w:rPr>
          <w:rFonts w:eastAsia="Calibri"/>
          <w:lang w:eastAsia="en-US"/>
        </w:rPr>
        <w:t>ания на</w:t>
      </w:r>
      <w:r>
        <w:rPr>
          <w:rFonts w:eastAsia="Calibri"/>
          <w:spacing w:val="3"/>
          <w:lang w:eastAsia="en-US"/>
        </w:rPr>
        <w:t>с</w:t>
      </w:r>
      <w:r>
        <w:rPr>
          <w:rFonts w:eastAsia="Calibri"/>
          <w:lang w:eastAsia="en-US"/>
        </w:rPr>
        <w:t xml:space="preserve">еления о 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е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lang w:eastAsia="en-US"/>
        </w:rPr>
        <w:t>тель</w:t>
      </w:r>
      <w:r>
        <w:rPr>
          <w:rFonts w:eastAsia="Calibri"/>
          <w:spacing w:val="2"/>
          <w:lang w:eastAsia="en-US"/>
        </w:rPr>
        <w:t>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 а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инис</w:t>
      </w:r>
      <w:r>
        <w:rPr>
          <w:rFonts w:eastAsia="Calibri"/>
          <w:spacing w:val="3"/>
          <w:lang w:eastAsia="en-US"/>
        </w:rPr>
        <w:t>т</w:t>
      </w:r>
      <w:r>
        <w:rPr>
          <w:rFonts w:eastAsia="Calibri"/>
          <w:lang w:eastAsia="en-US"/>
        </w:rPr>
        <w:t>рации;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повышение </w:t>
      </w:r>
      <w:r>
        <w:rPr>
          <w:rFonts w:eastAsia="Calibri"/>
          <w:spacing w:val="-2"/>
          <w:lang w:eastAsia="en-US"/>
        </w:rPr>
        <w:t>э</w:t>
      </w:r>
      <w:r>
        <w:rPr>
          <w:rFonts w:eastAsia="Calibri"/>
          <w:spacing w:val="-1"/>
          <w:lang w:eastAsia="en-US"/>
        </w:rPr>
        <w:t>ф</w:t>
      </w:r>
      <w:r>
        <w:rPr>
          <w:rFonts w:eastAsia="Calibri"/>
          <w:lang w:eastAsia="en-US"/>
        </w:rPr>
        <w:t>фе</w:t>
      </w:r>
      <w:r>
        <w:rPr>
          <w:rFonts w:eastAsia="Calibri"/>
          <w:spacing w:val="-4"/>
          <w:lang w:eastAsia="en-US"/>
        </w:rPr>
        <w:t>к</w:t>
      </w:r>
      <w:r>
        <w:rPr>
          <w:rFonts w:eastAsia="Calibri"/>
          <w:lang w:eastAsia="en-US"/>
        </w:rPr>
        <w:t>тивн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spacing w:val="1"/>
          <w:lang w:eastAsia="en-US"/>
        </w:rPr>
        <w:t>с</w:t>
      </w:r>
      <w:r>
        <w:rPr>
          <w:rFonts w:eastAsia="Calibri"/>
          <w:lang w:eastAsia="en-US"/>
        </w:rPr>
        <w:t>ти и р</w:t>
      </w:r>
      <w:r>
        <w:rPr>
          <w:rFonts w:eastAsia="Calibri"/>
          <w:spacing w:val="3"/>
          <w:lang w:eastAsia="en-US"/>
        </w:rPr>
        <w:t>е</w:t>
      </w:r>
      <w:r>
        <w:rPr>
          <w:rFonts w:eastAsia="Calibri"/>
          <w:spacing w:val="-7"/>
          <w:lang w:eastAsia="en-US"/>
        </w:rPr>
        <w:t>з</w:t>
      </w:r>
      <w:r>
        <w:rPr>
          <w:rFonts w:eastAsia="Calibri"/>
          <w:spacing w:val="-12"/>
          <w:lang w:eastAsia="en-US"/>
        </w:rPr>
        <w:t>у</w:t>
      </w:r>
      <w:r>
        <w:rPr>
          <w:rFonts w:eastAsia="Calibri"/>
          <w:spacing w:val="-2"/>
          <w:lang w:eastAsia="en-US"/>
        </w:rPr>
        <w:t>л</w:t>
      </w:r>
      <w:r>
        <w:rPr>
          <w:rFonts w:eastAsia="Calibri"/>
          <w:spacing w:val="-10"/>
          <w:lang w:eastAsia="en-US"/>
        </w:rPr>
        <w:t>ь</w:t>
      </w:r>
      <w:r>
        <w:rPr>
          <w:rFonts w:eastAsia="Calibri"/>
          <w:spacing w:val="3"/>
          <w:lang w:eastAsia="en-US"/>
        </w:rPr>
        <w:t>т</w:t>
      </w:r>
      <w:r>
        <w:rPr>
          <w:rFonts w:eastAsia="Calibri"/>
          <w:spacing w:val="-6"/>
          <w:lang w:eastAsia="en-US"/>
        </w:rPr>
        <w:t>а</w:t>
      </w:r>
      <w:r>
        <w:rPr>
          <w:rFonts w:eastAsia="Calibri"/>
          <w:lang w:eastAsia="en-US"/>
        </w:rPr>
        <w:t>тивн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и </w:t>
      </w:r>
      <w:r>
        <w:rPr>
          <w:rFonts w:eastAsia="Calibri"/>
          <w:spacing w:val="-1"/>
          <w:lang w:eastAsia="en-US"/>
        </w:rPr>
        <w:t>м</w:t>
      </w:r>
      <w:r>
        <w:rPr>
          <w:rFonts w:eastAsia="Calibri"/>
          <w:lang w:eastAsia="en-US"/>
        </w:rPr>
        <w:t>уницип</w:t>
      </w:r>
      <w:r>
        <w:rPr>
          <w:rFonts w:eastAsia="Calibri"/>
          <w:spacing w:val="1"/>
          <w:lang w:eastAsia="en-US"/>
        </w:rPr>
        <w:t>а</w:t>
      </w:r>
      <w:r>
        <w:rPr>
          <w:rFonts w:eastAsia="Calibri"/>
          <w:lang w:eastAsia="en-US"/>
        </w:rPr>
        <w:t>льной сл</w:t>
      </w:r>
      <w:r>
        <w:rPr>
          <w:rFonts w:eastAsia="Calibri"/>
          <w:spacing w:val="-4"/>
          <w:lang w:eastAsia="en-US"/>
        </w:rPr>
        <w:t>у</w:t>
      </w:r>
      <w:r>
        <w:rPr>
          <w:rFonts w:eastAsia="Calibri"/>
          <w:spacing w:val="-3"/>
          <w:lang w:eastAsia="en-US"/>
        </w:rPr>
        <w:t>ж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 xml:space="preserve">ы 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ер</w:t>
      </w:r>
      <w:r>
        <w:rPr>
          <w:rFonts w:eastAsia="Calibri"/>
          <w:spacing w:val="5"/>
          <w:lang w:eastAsia="en-US"/>
        </w:rPr>
        <w:t>е</w:t>
      </w:r>
      <w:r>
        <w:rPr>
          <w:rFonts w:eastAsia="Calibri"/>
          <w:lang w:eastAsia="en-US"/>
        </w:rPr>
        <w:t>з ра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витие сис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емы проф</w:t>
      </w:r>
      <w:r>
        <w:rPr>
          <w:rFonts w:eastAsia="Calibri"/>
          <w:spacing w:val="5"/>
          <w:lang w:eastAsia="en-US"/>
        </w:rPr>
        <w:t>е</w:t>
      </w:r>
      <w:r>
        <w:rPr>
          <w:rFonts w:eastAsia="Calibri"/>
          <w:lang w:eastAsia="en-US"/>
        </w:rPr>
        <w:t>ссио</w:t>
      </w:r>
      <w:r>
        <w:rPr>
          <w:rFonts w:eastAsia="Calibri"/>
          <w:spacing w:val="1"/>
          <w:lang w:eastAsia="en-US"/>
        </w:rPr>
        <w:t>на</w:t>
      </w:r>
      <w:r>
        <w:rPr>
          <w:rFonts w:eastAsia="Calibri"/>
          <w:lang w:eastAsia="en-US"/>
        </w:rPr>
        <w:t>льно</w:t>
      </w:r>
      <w:r>
        <w:rPr>
          <w:rFonts w:eastAsia="Calibri"/>
          <w:spacing w:val="-7"/>
          <w:lang w:eastAsia="en-US"/>
        </w:rPr>
        <w:t>г</w:t>
      </w:r>
      <w:r>
        <w:rPr>
          <w:rFonts w:eastAsia="Calibri"/>
          <w:lang w:eastAsia="en-US"/>
        </w:rPr>
        <w:t>о и ли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spacing w:val="2"/>
          <w:lang w:eastAsia="en-US"/>
        </w:rPr>
        <w:t>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но</w:t>
      </w:r>
      <w:r>
        <w:rPr>
          <w:rFonts w:eastAsia="Calibri"/>
          <w:spacing w:val="-7"/>
          <w:lang w:eastAsia="en-US"/>
        </w:rPr>
        <w:t>г</w:t>
      </w:r>
      <w:r>
        <w:rPr>
          <w:rFonts w:eastAsia="Calibri"/>
          <w:lang w:eastAsia="en-US"/>
        </w:rPr>
        <w:t>о р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</w:t>
      </w:r>
      <w:r>
        <w:rPr>
          <w:rFonts w:eastAsia="Calibri"/>
          <w:spacing w:val="3"/>
          <w:lang w:eastAsia="en-US"/>
        </w:rPr>
        <w:t>т</w:t>
      </w:r>
      <w:r>
        <w:rPr>
          <w:rFonts w:eastAsia="Calibri"/>
          <w:lang w:eastAsia="en-US"/>
        </w:rPr>
        <w:t xml:space="preserve">а 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униц</w:t>
      </w:r>
      <w:r>
        <w:rPr>
          <w:rFonts w:eastAsia="Calibri"/>
          <w:spacing w:val="-2"/>
          <w:lang w:eastAsia="en-US"/>
        </w:rPr>
        <w:t>и</w:t>
      </w:r>
      <w:r>
        <w:rPr>
          <w:rFonts w:eastAsia="Calibri"/>
          <w:lang w:eastAsia="en-US"/>
        </w:rPr>
        <w:t>п</w:t>
      </w:r>
      <w:r>
        <w:rPr>
          <w:rFonts w:eastAsia="Calibri"/>
          <w:spacing w:val="1"/>
          <w:lang w:eastAsia="en-US"/>
        </w:rPr>
        <w:t>а</w:t>
      </w:r>
      <w:r>
        <w:rPr>
          <w:rFonts w:eastAsia="Calibri"/>
          <w:lang w:eastAsia="en-US"/>
        </w:rPr>
        <w:t>льных сл</w:t>
      </w:r>
      <w:r>
        <w:rPr>
          <w:rFonts w:eastAsia="Calibri"/>
          <w:spacing w:val="-6"/>
          <w:lang w:eastAsia="en-US"/>
        </w:rPr>
        <w:t>у</w:t>
      </w:r>
      <w:r>
        <w:rPr>
          <w:rFonts w:eastAsia="Calibri"/>
          <w:lang w:eastAsia="en-US"/>
        </w:rPr>
        <w:t>жащих;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опущение рос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а нарушен</w:t>
      </w:r>
      <w:r>
        <w:rPr>
          <w:rFonts w:eastAsia="Calibri"/>
          <w:spacing w:val="-2"/>
          <w:lang w:eastAsia="en-US"/>
        </w:rPr>
        <w:t>и</w:t>
      </w:r>
      <w:r>
        <w:rPr>
          <w:rFonts w:eastAsia="Calibri"/>
          <w:lang w:eastAsia="en-US"/>
        </w:rPr>
        <w:t>й фе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ерально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 xml:space="preserve">о 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аконо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а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ельс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ва и 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аконо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а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ельс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ва </w:t>
      </w:r>
      <w:r>
        <w:rPr>
          <w:rFonts w:eastAsia="Calibri"/>
          <w:spacing w:val="-2"/>
          <w:lang w:eastAsia="en-US"/>
        </w:rPr>
        <w:t>О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ской о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>лас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 при прин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lang w:eastAsia="en-US"/>
        </w:rPr>
        <w:t xml:space="preserve">тии 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spacing w:val="-2"/>
          <w:lang w:eastAsia="en-US"/>
        </w:rPr>
        <w:t>у</w:t>
      </w:r>
      <w:r>
        <w:rPr>
          <w:rFonts w:eastAsia="Calibri"/>
          <w:lang w:eastAsia="en-US"/>
        </w:rPr>
        <w:t>ниципальных пра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овых ак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ов выраженно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о в коли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ве у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овле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воренных протес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ов Калачинской 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ежрайонной прокура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уры;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-со</w:t>
      </w:r>
      <w:r>
        <w:rPr>
          <w:rFonts w:eastAsia="Calibri"/>
          <w:color w:val="000000"/>
          <w:spacing w:val="-1"/>
          <w:lang w:eastAsia="en-US"/>
        </w:rPr>
        <w:t>зд</w:t>
      </w:r>
      <w:r>
        <w:rPr>
          <w:rFonts w:eastAsia="Calibri"/>
          <w:color w:val="000000"/>
          <w:lang w:eastAsia="en-US"/>
        </w:rPr>
        <w:t>ания пра</w:t>
      </w:r>
      <w:r>
        <w:rPr>
          <w:rFonts w:eastAsia="Calibri"/>
          <w:color w:val="000000"/>
          <w:spacing w:val="-1"/>
          <w:lang w:eastAsia="en-US"/>
        </w:rPr>
        <w:t>в</w:t>
      </w:r>
      <w:r>
        <w:rPr>
          <w:rFonts w:eastAsia="Calibri"/>
          <w:color w:val="000000"/>
          <w:lang w:eastAsia="en-US"/>
        </w:rPr>
        <w:t>овых осно</w:t>
      </w:r>
      <w:r>
        <w:rPr>
          <w:rFonts w:eastAsia="Calibri"/>
          <w:color w:val="000000"/>
          <w:spacing w:val="-1"/>
          <w:lang w:eastAsia="en-US"/>
        </w:rPr>
        <w:t>в</w:t>
      </w:r>
      <w:r>
        <w:rPr>
          <w:rFonts w:eastAsia="Calibri"/>
          <w:color w:val="000000"/>
          <w:lang w:eastAsia="en-US"/>
        </w:rPr>
        <w:t xml:space="preserve">аний 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ля исполь</w:t>
      </w:r>
      <w:r>
        <w:rPr>
          <w:rFonts w:eastAsia="Calibri"/>
          <w:color w:val="000000"/>
          <w:spacing w:val="-1"/>
          <w:lang w:eastAsia="en-US"/>
        </w:rPr>
        <w:t>з</w:t>
      </w:r>
      <w:r>
        <w:rPr>
          <w:rFonts w:eastAsia="Calibri"/>
          <w:color w:val="000000"/>
          <w:lang w:eastAsia="en-US"/>
        </w:rPr>
        <w:t>ования и эксплуа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ации</w:t>
      </w:r>
      <w:r>
        <w:rPr>
          <w:rFonts w:eastAsia="Calibri"/>
          <w:color w:val="000000"/>
          <w:spacing w:val="-1"/>
          <w:lang w:eastAsia="en-US"/>
        </w:rPr>
        <w:t>(</w:t>
      </w:r>
      <w:r>
        <w:rPr>
          <w:rFonts w:eastAsia="Calibri"/>
          <w:color w:val="000000"/>
          <w:lang w:eastAsia="en-US"/>
        </w:rPr>
        <w:t>вклю</w:t>
      </w:r>
      <w:r>
        <w:rPr>
          <w:rFonts w:eastAsia="Calibri"/>
          <w:color w:val="000000"/>
          <w:spacing w:val="-1"/>
          <w:lang w:eastAsia="en-US"/>
        </w:rPr>
        <w:t>ч</w:t>
      </w:r>
      <w:r>
        <w:rPr>
          <w:rFonts w:eastAsia="Calibri"/>
          <w:color w:val="000000"/>
          <w:lang w:eastAsia="en-US"/>
        </w:rPr>
        <w:t xml:space="preserve">ая </w:t>
      </w:r>
      <w:r>
        <w:rPr>
          <w:rFonts w:eastAsia="Calibri"/>
          <w:color w:val="000000"/>
          <w:lang w:eastAsia="en-US"/>
        </w:rPr>
        <w:lastRenderedPageBreak/>
        <w:t>расхо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 xml:space="preserve">ование </w:t>
      </w:r>
      <w:r>
        <w:rPr>
          <w:rFonts w:eastAsia="Calibri"/>
          <w:color w:val="000000"/>
          <w:spacing w:val="-2"/>
          <w:lang w:eastAsia="en-US"/>
        </w:rPr>
        <w:t>б</w:t>
      </w:r>
      <w:r>
        <w:rPr>
          <w:rFonts w:eastAsia="Calibri"/>
          <w:color w:val="000000"/>
          <w:spacing w:val="1"/>
          <w:lang w:eastAsia="en-US"/>
        </w:rPr>
        <w:t>ю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же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ных сре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в на 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роительс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во, р</w:t>
      </w:r>
      <w:r>
        <w:rPr>
          <w:rFonts w:eastAsia="Calibri"/>
          <w:color w:val="000000"/>
          <w:spacing w:val="-2"/>
          <w:lang w:eastAsia="en-US"/>
        </w:rPr>
        <w:t>е</w:t>
      </w:r>
      <w:r>
        <w:rPr>
          <w:rFonts w:eastAsia="Calibri"/>
          <w:color w:val="000000"/>
          <w:spacing w:val="1"/>
          <w:lang w:eastAsia="en-US"/>
        </w:rPr>
        <w:t>м</w:t>
      </w:r>
      <w:r>
        <w:rPr>
          <w:rFonts w:eastAsia="Calibri"/>
          <w:color w:val="000000"/>
          <w:lang w:eastAsia="en-US"/>
        </w:rPr>
        <w:t>онт и со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ержание) о</w:t>
      </w:r>
      <w:r>
        <w:rPr>
          <w:rFonts w:eastAsia="Calibri"/>
          <w:color w:val="000000"/>
          <w:spacing w:val="-1"/>
          <w:lang w:eastAsia="en-US"/>
        </w:rPr>
        <w:t>бъ</w:t>
      </w:r>
      <w:r>
        <w:rPr>
          <w:rFonts w:eastAsia="Calibri"/>
          <w:color w:val="000000"/>
          <w:lang w:eastAsia="en-US"/>
        </w:rPr>
        <w:t>ек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ов не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виж</w:t>
      </w:r>
      <w:r>
        <w:rPr>
          <w:rFonts w:eastAsia="Calibri"/>
          <w:color w:val="000000"/>
          <w:spacing w:val="-2"/>
          <w:lang w:eastAsia="en-US"/>
        </w:rPr>
        <w:t>и</w:t>
      </w:r>
      <w:r>
        <w:rPr>
          <w:rFonts w:eastAsia="Calibri"/>
          <w:color w:val="000000"/>
          <w:spacing w:val="1"/>
          <w:lang w:eastAsia="en-US"/>
        </w:rPr>
        <w:t>м</w:t>
      </w:r>
      <w:r>
        <w:rPr>
          <w:rFonts w:eastAsia="Calibri"/>
          <w:color w:val="000000"/>
          <w:lang w:eastAsia="en-US"/>
        </w:rPr>
        <w:t>ос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и, исполь</w:t>
      </w:r>
      <w:r>
        <w:rPr>
          <w:rFonts w:eastAsia="Calibri"/>
          <w:color w:val="000000"/>
          <w:spacing w:val="-1"/>
          <w:lang w:eastAsia="en-US"/>
        </w:rPr>
        <w:t>з</w:t>
      </w:r>
      <w:r>
        <w:rPr>
          <w:rFonts w:eastAsia="Calibri"/>
          <w:color w:val="000000"/>
          <w:lang w:eastAsia="en-US"/>
        </w:rPr>
        <w:t xml:space="preserve">уемых 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 xml:space="preserve">ля решения вопросов </w:t>
      </w:r>
      <w:r>
        <w:rPr>
          <w:rFonts w:eastAsia="Calibri"/>
          <w:color w:val="000000"/>
          <w:spacing w:val="1"/>
          <w:lang w:eastAsia="en-US"/>
        </w:rPr>
        <w:t>м</w:t>
      </w:r>
      <w:r>
        <w:rPr>
          <w:rFonts w:eastAsia="Calibri"/>
          <w:color w:val="000000"/>
          <w:lang w:eastAsia="en-US"/>
        </w:rPr>
        <w:t>ес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но</w:t>
      </w:r>
      <w:r>
        <w:rPr>
          <w:rFonts w:eastAsia="Calibri"/>
          <w:color w:val="000000"/>
          <w:spacing w:val="-1"/>
          <w:lang w:eastAsia="en-US"/>
        </w:rPr>
        <w:t>г</w:t>
      </w:r>
      <w:r>
        <w:rPr>
          <w:rFonts w:eastAsia="Calibri"/>
          <w:color w:val="000000"/>
          <w:lang w:eastAsia="en-US"/>
        </w:rPr>
        <w:t xml:space="preserve">о </w:t>
      </w:r>
      <w:r>
        <w:rPr>
          <w:rFonts w:eastAsia="Calibri"/>
          <w:color w:val="000000"/>
          <w:spacing w:val="-1"/>
          <w:lang w:eastAsia="en-US"/>
        </w:rPr>
        <w:t>з</w:t>
      </w:r>
      <w:r>
        <w:rPr>
          <w:rFonts w:eastAsia="Calibri"/>
          <w:color w:val="000000"/>
          <w:lang w:eastAsia="en-US"/>
        </w:rPr>
        <w:t>на</w:t>
      </w:r>
      <w:r>
        <w:rPr>
          <w:rFonts w:eastAsia="Calibri"/>
          <w:color w:val="000000"/>
          <w:spacing w:val="-1"/>
          <w:lang w:eastAsia="en-US"/>
        </w:rPr>
        <w:t>ч</w:t>
      </w:r>
      <w:r>
        <w:rPr>
          <w:rFonts w:eastAsia="Calibri"/>
          <w:color w:val="000000"/>
          <w:lang w:eastAsia="en-US"/>
        </w:rPr>
        <w:t>ени</w:t>
      </w:r>
      <w:r>
        <w:rPr>
          <w:rFonts w:eastAsia="Calibri"/>
          <w:color w:val="000000"/>
          <w:spacing w:val="-1"/>
          <w:lang w:eastAsia="en-US"/>
        </w:rPr>
        <w:t>я</w:t>
      </w:r>
      <w:r>
        <w:rPr>
          <w:rFonts w:eastAsia="Calibri"/>
          <w:color w:val="000000"/>
          <w:lang w:eastAsia="en-US"/>
        </w:rPr>
        <w:t>;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- 100 – процен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ное со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>л</w:t>
      </w:r>
      <w:r>
        <w:rPr>
          <w:rFonts w:eastAsia="Calibri"/>
          <w:spacing w:val="1"/>
          <w:lang w:eastAsia="en-US"/>
        </w:rPr>
        <w:t>ю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 xml:space="preserve">ение сроков </w:t>
      </w:r>
      <w:r>
        <w:rPr>
          <w:rFonts w:eastAsia="Calibri"/>
          <w:spacing w:val="-2"/>
          <w:lang w:eastAsia="en-US"/>
        </w:rPr>
        <w:t>п</w:t>
      </w:r>
      <w:r>
        <w:rPr>
          <w:rFonts w:eastAsia="Calibri"/>
          <w:lang w:eastAsia="en-US"/>
        </w:rPr>
        <w:t>ре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а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 xml:space="preserve">ления и 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овернос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 с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о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 xml:space="preserve">ной </w:t>
      </w:r>
      <w:r>
        <w:rPr>
          <w:rFonts w:eastAsia="Calibri"/>
          <w:spacing w:val="-1"/>
          <w:lang w:eastAsia="en-US"/>
        </w:rPr>
        <w:t>ф</w:t>
      </w:r>
      <w:r>
        <w:rPr>
          <w:rFonts w:eastAsia="Calibri"/>
          <w:lang w:eastAsia="en-US"/>
        </w:rPr>
        <w:t>инансо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о– экон</w:t>
      </w:r>
      <w:r>
        <w:rPr>
          <w:rFonts w:eastAsia="Calibri"/>
          <w:spacing w:val="-2"/>
          <w:lang w:eastAsia="en-US"/>
        </w:rPr>
        <w:t>о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еской от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нос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2F6F74" w:rsidRDefault="002F6F74" w:rsidP="002F6F74">
      <w:pPr>
        <w:ind w:firstLine="480"/>
        <w:jc w:val="both"/>
        <w:rPr>
          <w:rFonts w:eastAsia="Calibri"/>
          <w:lang w:eastAsia="zh-CN"/>
        </w:rPr>
      </w:pPr>
      <w:r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обновление специального оборудования организаций сферы культуры, укрепление материально-технической базы;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2F6F74" w:rsidRDefault="002F6F74" w:rsidP="002F6F74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2F6F74" w:rsidRDefault="002F6F74" w:rsidP="002F6F74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2F6F74" w:rsidRDefault="002F6F74" w:rsidP="002F6F74">
      <w:pPr>
        <w:autoSpaceDE w:val="0"/>
        <w:autoSpaceDN w:val="0"/>
        <w:adjustRightInd w:val="0"/>
        <w:ind w:firstLine="708"/>
        <w:jc w:val="both"/>
      </w:pPr>
      <w:r>
        <w:t>- улучшить качество жилищно-коммунального обслуживания потребителей, обеспечить надежность работы инженерно-коммунальных систем жизнеобеспечения, комфортность и безопасность условий проживания граждан;</w:t>
      </w:r>
    </w:p>
    <w:p w:rsidR="002F6F74" w:rsidRDefault="002F6F74" w:rsidP="002F6F74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минимизировать экономические потери при эксплуатации и обслуживании инженерных коммуникаций;</w:t>
      </w:r>
    </w:p>
    <w:p w:rsidR="002F6F74" w:rsidRDefault="002F6F74" w:rsidP="002F6F74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обеспечить стимулирование энергоресурсосбережения в отрасли жилищно-коммунального хозяйства;</w:t>
      </w:r>
    </w:p>
    <w:p w:rsidR="002F6F74" w:rsidRDefault="002F6F74" w:rsidP="002F6F7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- выполнять работы по ремонту и содержанию внутрипоселковых автомобильных дорог и тротуаров и искусственных сооружений на них в соответствии с нормативными требованиями, что также позволит сохранить протяженность участков внутрипоселковых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внутрипоселковых автомобильных дорог и тротуаров.</w:t>
      </w:r>
    </w:p>
    <w:p w:rsidR="002F6F74" w:rsidRDefault="002F6F74" w:rsidP="002F6F74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         -  снизить удельные показатели расхода энергоносителей по отношению к уровню 2018 года на 10-15%.</w:t>
      </w:r>
    </w:p>
    <w:p w:rsidR="002F6F74" w:rsidRDefault="002F6F74" w:rsidP="002F6F74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        -  снизить затраты на оплату коммунальных ресурсов.</w:t>
      </w:r>
    </w:p>
    <w:p w:rsidR="002F6F74" w:rsidRDefault="002F6F74" w:rsidP="002F6F74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lastRenderedPageBreak/>
        <w:t xml:space="preserve">        -  ускорить решение экологических и социальных проблем поселения.</w:t>
      </w:r>
    </w:p>
    <w:p w:rsidR="002F6F74" w:rsidRDefault="002F6F74" w:rsidP="002F6F74">
      <w:pPr>
        <w:tabs>
          <w:tab w:val="left" w:pos="948"/>
        </w:tabs>
        <w:autoSpaceDE w:val="0"/>
        <w:jc w:val="both"/>
        <w:rPr>
          <w:bCs/>
          <w:color w:val="000000"/>
        </w:rPr>
      </w:pPr>
      <w:r>
        <w:rPr>
          <w:bCs/>
          <w:color w:val="000000"/>
        </w:rPr>
        <w:t xml:space="preserve">        -  обеспечить 100% учет энергоресурсов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4. Сроки реализации муниципальной 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программы осуществляется одним этапом в течение 2020 - 2025 годов.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5. Объем и источники финансирования муниципальной 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Объем финансирования программы на 2020 - 2025 годы за счет средств  бюджета поселения составляет 57792,2 тыс. рублей, в том числе: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11016,2 тыс. рублей; - 2021 год – 10006,4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- 2022 год – 9229,9 тыс. рублей; - 2023 год – 8929,9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8479,9 тыс. рублей; - 2025 год – 9129,9 тыс. рублей.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Распределение средств бюджета поселения по главным распорядителям бюджетных средств: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7.1.6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996"/>
        <w:gridCol w:w="996"/>
        <w:gridCol w:w="996"/>
        <w:gridCol w:w="922"/>
        <w:gridCol w:w="922"/>
        <w:gridCol w:w="922"/>
        <w:gridCol w:w="922"/>
      </w:tblGrid>
      <w:tr w:rsidR="002F6F74" w:rsidTr="002F6F74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тыс. рублей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т.ч. по годам реализации программы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57792,2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11016,2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10006,4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9229,9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8929,9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9479,9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9129,9</w:t>
            </w:r>
          </w:p>
        </w:tc>
      </w:tr>
    </w:tbl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708"/>
        <w:jc w:val="both"/>
      </w:pPr>
      <w:r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6. Система управления реализацией муниципальной 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реализацией программы построено по принципу единой вертикальной управляемости.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Общий контроль над ходом реализации 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 задач, предусмотренных программой, осуществляют: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области;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МБУК «Сорочинский ДК» Сорочинского сельского поселения Калачинского муниципального района Омской области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Ежегодно не позднее 1 апреля года, следующего за отчетным годом, исполнители подпрограмм составляют отчеты о ходе реализации подпрограмм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 муниципальной программы.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Система управления программой предполагает возможность ее корректировки.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 Подпрограммы муниципальной 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7.1. 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подпрограммы ««Обеспечение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F74" w:rsidRDefault="002F6F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2F6F74" w:rsidRDefault="002F6F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«Обеспечение эффективного муниципального управления, управления общественными финансами и имуществом сельского поселения»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</w:t>
            </w:r>
            <w:r>
              <w:rPr>
                <w:rFonts w:eastAsia="Calibri"/>
                <w:lang w:eastAsia="en-US"/>
              </w:rPr>
              <w:lastRenderedPageBreak/>
              <w:t xml:space="preserve">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Администрация Сорочинского сельского поселения Калачинского муниципального </w:t>
            </w:r>
            <w:r>
              <w:lastRenderedPageBreak/>
              <w:t>района Омской области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2020-2025 годы</w:t>
            </w:r>
          </w:p>
        </w:tc>
      </w:tr>
      <w:tr w:rsidR="002F6F74" w:rsidTr="002F6F74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</w:t>
            </w:r>
          </w:p>
        </w:tc>
      </w:tr>
      <w:tr w:rsidR="002F6F74" w:rsidTr="002F6F74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</w:t>
            </w:r>
            <w:r>
              <w:rPr>
                <w:rFonts w:eastAsia="Calibri"/>
                <w:spacing w:val="-1"/>
                <w:lang w:eastAsia="en-US"/>
              </w:rPr>
              <w:t>б</w:t>
            </w:r>
            <w:r>
              <w:rPr>
                <w:rFonts w:eastAsia="Calibri"/>
                <w:lang w:eastAsia="en-US"/>
              </w:rPr>
              <w:t>еспе</w:t>
            </w:r>
            <w:r>
              <w:rPr>
                <w:rFonts w:eastAsia="Calibri"/>
                <w:spacing w:val="-2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ение эффек</w:t>
            </w:r>
            <w:r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ивно</w:t>
            </w:r>
            <w:r>
              <w:rPr>
                <w:rFonts w:eastAsia="Calibri"/>
                <w:spacing w:val="-1"/>
                <w:lang w:eastAsia="en-US"/>
              </w:rPr>
              <w:t>г</w:t>
            </w:r>
            <w:r>
              <w:rPr>
                <w:rFonts w:eastAsia="Calibri"/>
                <w:lang w:eastAsia="en-US"/>
              </w:rPr>
              <w:t>о осущес</w:t>
            </w:r>
            <w:r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вления с</w:t>
            </w:r>
            <w:r>
              <w:rPr>
                <w:rFonts w:eastAsia="Calibri"/>
                <w:spacing w:val="-1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оих </w:t>
            </w:r>
            <w:r>
              <w:rPr>
                <w:rFonts w:eastAsia="Calibri"/>
                <w:spacing w:val="-2"/>
                <w:lang w:eastAsia="en-US"/>
              </w:rPr>
              <w:t>п</w:t>
            </w:r>
            <w:r>
              <w:rPr>
                <w:rFonts w:eastAsia="Calibri"/>
                <w:lang w:eastAsia="en-US"/>
              </w:rPr>
              <w:t>олно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spacing w:val="-1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ий а</w:t>
            </w:r>
            <w:r>
              <w:rPr>
                <w:rFonts w:eastAsia="Calibri"/>
                <w:spacing w:val="-1"/>
                <w:lang w:eastAsia="en-US"/>
              </w:rPr>
              <w:t>д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инис</w:t>
            </w:r>
            <w:r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 xml:space="preserve">рацией Калачинского 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униципа</w:t>
            </w:r>
            <w:r>
              <w:rPr>
                <w:rFonts w:eastAsia="Calibri"/>
                <w:spacing w:val="-2"/>
                <w:lang w:eastAsia="en-US"/>
              </w:rPr>
              <w:t>л</w:t>
            </w:r>
            <w:r>
              <w:rPr>
                <w:rFonts w:eastAsia="Calibri"/>
                <w:lang w:eastAsia="en-US"/>
              </w:rPr>
              <w:t>ьно</w:t>
            </w:r>
            <w:r>
              <w:rPr>
                <w:rFonts w:eastAsia="Calibri"/>
                <w:spacing w:val="-1"/>
                <w:lang w:eastAsia="en-US"/>
              </w:rPr>
              <w:t>г</w:t>
            </w:r>
            <w:r>
              <w:rPr>
                <w:rFonts w:eastAsia="Calibri"/>
                <w:lang w:eastAsia="en-US"/>
              </w:rPr>
              <w:t>о района.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эффективное формирование и развитие собственности Сорочинского сельского поселения Калачинского муниципального района.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повышение качества управления муниципальными финансами Сорочинского сельского поселения Калачинского муниципального района.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2F6F74" w:rsidTr="002F6F74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основных мероприятий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spacing w:val="-1"/>
                <w:lang w:eastAsia="en-US"/>
              </w:rPr>
              <w:t>б</w:t>
            </w:r>
            <w:r>
              <w:rPr>
                <w:rFonts w:eastAsia="Calibri"/>
                <w:lang w:eastAsia="en-US"/>
              </w:rPr>
              <w:t>еспе</w:t>
            </w:r>
            <w:r>
              <w:rPr>
                <w:rFonts w:eastAsia="Calibri"/>
                <w:spacing w:val="-2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ение эффек</w:t>
            </w:r>
            <w:r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ивно</w:t>
            </w:r>
            <w:r>
              <w:rPr>
                <w:rFonts w:eastAsia="Calibri"/>
                <w:spacing w:val="-1"/>
                <w:lang w:eastAsia="en-US"/>
              </w:rPr>
              <w:t>г</w:t>
            </w:r>
            <w:r>
              <w:rPr>
                <w:rFonts w:eastAsia="Calibri"/>
                <w:lang w:eastAsia="en-US"/>
              </w:rPr>
              <w:t>о осущес</w:t>
            </w:r>
            <w:r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вления с</w:t>
            </w:r>
            <w:r>
              <w:rPr>
                <w:rFonts w:eastAsia="Calibri"/>
                <w:spacing w:val="-1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оих </w:t>
            </w:r>
            <w:r>
              <w:rPr>
                <w:rFonts w:eastAsia="Calibri"/>
                <w:spacing w:val="-2"/>
                <w:lang w:eastAsia="en-US"/>
              </w:rPr>
              <w:t>п</w:t>
            </w:r>
            <w:r>
              <w:rPr>
                <w:rFonts w:eastAsia="Calibri"/>
                <w:lang w:eastAsia="en-US"/>
              </w:rPr>
              <w:t>олно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spacing w:val="-1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 xml:space="preserve">ий </w:t>
            </w:r>
            <w:r>
              <w:rPr>
                <w:rFonts w:eastAsia="Calibri"/>
                <w:spacing w:val="-1"/>
                <w:lang w:eastAsia="en-US"/>
              </w:rPr>
              <w:t>ад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инис</w:t>
            </w:r>
            <w:r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рацией Сорочинского сельского поселения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Калачинского 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униципа</w:t>
            </w:r>
            <w:r>
              <w:rPr>
                <w:rFonts w:eastAsia="Calibri"/>
                <w:spacing w:val="-2"/>
                <w:lang w:eastAsia="en-US"/>
              </w:rPr>
              <w:t>л</w:t>
            </w:r>
            <w:r>
              <w:rPr>
                <w:rFonts w:eastAsia="Calibri"/>
                <w:lang w:eastAsia="en-US"/>
              </w:rPr>
              <w:t>ьно</w:t>
            </w:r>
            <w:r>
              <w:rPr>
                <w:rFonts w:eastAsia="Calibri"/>
                <w:spacing w:val="-1"/>
                <w:lang w:eastAsia="en-US"/>
              </w:rPr>
              <w:t>г</w:t>
            </w:r>
            <w:r>
              <w:rPr>
                <w:rFonts w:eastAsia="Calibri"/>
                <w:lang w:eastAsia="en-US"/>
              </w:rPr>
              <w:t>о района О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ской о</w:t>
            </w:r>
            <w:r>
              <w:rPr>
                <w:rFonts w:eastAsia="Calibri"/>
                <w:spacing w:val="-1"/>
                <w:lang w:eastAsia="en-US"/>
              </w:rPr>
              <w:t>б</w:t>
            </w:r>
            <w:r>
              <w:rPr>
                <w:rFonts w:eastAsia="Calibri"/>
                <w:lang w:eastAsia="en-US"/>
              </w:rPr>
              <w:t>лас</w:t>
            </w:r>
            <w:r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и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2F6F74" w:rsidTr="002F6F74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color w:val="548DD4"/>
                <w:lang w:eastAsia="en-US"/>
              </w:rPr>
            </w:pPr>
            <w:r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20087,5 </w:t>
            </w:r>
            <w:r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3834,3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3237,6 тыс. рублей;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2022 году –   3253,9 тыс. рублей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2023 году –   3253,9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2024 году –   3253,9 тыс. рублей;</w:t>
            </w:r>
          </w:p>
          <w:p w:rsidR="002F6F74" w:rsidRDefault="002F6F74">
            <w:pPr>
              <w:jc w:val="both"/>
              <w:rPr>
                <w:rFonts w:eastAsia="Calibri"/>
                <w:color w:val="548DD4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3253,9 тыс. рублей</w:t>
            </w:r>
          </w:p>
        </w:tc>
      </w:tr>
      <w:tr w:rsidR="002F6F74" w:rsidTr="002F6F74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фо</w:t>
            </w:r>
            <w:r>
              <w:rPr>
                <w:rFonts w:eastAsia="Calibri"/>
                <w:spacing w:val="-6"/>
                <w:lang w:eastAsia="en-US"/>
              </w:rPr>
              <w:t>р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иро</w:t>
            </w:r>
            <w:r>
              <w:rPr>
                <w:rFonts w:eastAsia="Calibri"/>
                <w:spacing w:val="-4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>ание сис</w:t>
            </w:r>
            <w:r>
              <w:rPr>
                <w:rFonts w:eastAsia="Calibri"/>
                <w:spacing w:val="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емы и</w:t>
            </w:r>
            <w:r>
              <w:rPr>
                <w:rFonts w:eastAsia="Calibri"/>
                <w:spacing w:val="-2"/>
                <w:lang w:eastAsia="en-US"/>
              </w:rPr>
              <w:t>н</w:t>
            </w:r>
            <w:r>
              <w:rPr>
                <w:rFonts w:eastAsia="Calibri"/>
                <w:lang w:eastAsia="en-US"/>
              </w:rPr>
              <w:t>фо</w:t>
            </w:r>
            <w:r>
              <w:rPr>
                <w:rFonts w:eastAsia="Calibri"/>
                <w:spacing w:val="-4"/>
                <w:lang w:eastAsia="en-US"/>
              </w:rPr>
              <w:t>р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иро</w:t>
            </w:r>
            <w:r>
              <w:rPr>
                <w:rFonts w:eastAsia="Calibri"/>
                <w:spacing w:val="-4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>ания на</w:t>
            </w:r>
            <w:r>
              <w:rPr>
                <w:rFonts w:eastAsia="Calibri"/>
                <w:spacing w:val="3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 xml:space="preserve">еления о </w:t>
            </w:r>
            <w:r>
              <w:rPr>
                <w:rFonts w:eastAsia="Calibri"/>
                <w:spacing w:val="-1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spacing w:val="-1"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t>тель</w:t>
            </w:r>
            <w:r>
              <w:rPr>
                <w:rFonts w:eastAsia="Calibri"/>
                <w:spacing w:val="2"/>
                <w:lang w:eastAsia="en-US"/>
              </w:rPr>
              <w:t>н</w:t>
            </w:r>
            <w:r>
              <w:rPr>
                <w:rFonts w:eastAsia="Calibri"/>
                <w:spacing w:val="6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и а</w:t>
            </w:r>
            <w:r>
              <w:rPr>
                <w:rFonts w:eastAsia="Calibri"/>
                <w:spacing w:val="-1"/>
                <w:lang w:eastAsia="en-US"/>
              </w:rPr>
              <w:t>д</w:t>
            </w:r>
            <w:r>
              <w:rPr>
                <w:rFonts w:eastAsia="Calibri"/>
                <w:spacing w:val="1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инис</w:t>
            </w:r>
            <w:r>
              <w:rPr>
                <w:rFonts w:eastAsia="Calibri"/>
                <w:spacing w:val="3"/>
                <w:lang w:eastAsia="en-US"/>
              </w:rPr>
              <w:t>т</w:t>
            </w:r>
            <w:r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области.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</w:t>
            </w:r>
          </w:p>
        </w:tc>
      </w:tr>
      <w:tr w:rsidR="002F6F74" w:rsidTr="002F6F74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7.1.1. Общие положения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Эффективное, ответственное и 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поселения, устойчивого экономического роста, модернизации социальной сферы и достижения других стратегических целей социально-экономического роста Сорочинского сельского поселения Калачинского муниципального района.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направлениями повышения эффективности деятельности администрации Сорочинского сельского поселения Калачинского муниципального района должны стать: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противодействие коррупции и снижение административных барьеров;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совершенствование контрольно-надзорной деятельности;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оптимизация состава и полномочий органов местного самоуправления Сорочинского сельского поселения Калачинского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Сорочинского сельского поселения Калачинского муниципального района;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формирование «электронного правительства», в том числе переход на оказание услуг по осуществлению юридически значимых действий органами местного самоуправления Сорочинского сельского поселения Калачинского муниципального района в электронной форме;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Сорочинского сельского поселения Калачинского муниципального района.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Необходимо совершенствовать методики оценки эффективности деятельности органов местного самоуправления Сорочинского сельского поселения Калачинского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Важной сферой оптимизации деятельности публично-правовых образований является управление муниципальной собственностью, для повышения эффективности которого предлагается реализация мер по следующим основным направлениям: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упорядочение состава имущества публично-правовых образований и обеспечение его учета;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проведение полной инвентаризации объектов, находящихся в муниципальной собственности Сорочинского сельского поселения Калачинского муниципального района, и оформление прав на них; 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совершенствование системы показателей оценки эффективности использования муниципального имущества;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совершенствование методики оценки эффективности использования муниципального имущества, доходов от его использования в бюджет Сорочинского сельского поселения Калачинского муниципального района;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ужесточение контроля за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-приватизация имущества, не обеспечивающего выполнение муниципальных функций, совершенствование приватизационных процедур.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7.1.2. Цель и задачи подпрограммы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Основной целью подпрограммы является: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7.1.2.1. О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>еспе</w:t>
      </w:r>
      <w:r>
        <w:rPr>
          <w:rFonts w:eastAsia="Calibri"/>
          <w:spacing w:val="-2"/>
          <w:lang w:eastAsia="en-US"/>
        </w:rPr>
        <w:t>ч</w:t>
      </w:r>
      <w:r>
        <w:rPr>
          <w:rFonts w:eastAsia="Calibri"/>
          <w:lang w:eastAsia="en-US"/>
        </w:rPr>
        <w:t>ение эффек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ивно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о осущес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вления с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 xml:space="preserve">оих </w:t>
      </w:r>
      <w:r>
        <w:rPr>
          <w:rFonts w:eastAsia="Calibri"/>
          <w:spacing w:val="-2"/>
          <w:lang w:eastAsia="en-US"/>
        </w:rPr>
        <w:t>п</w:t>
      </w:r>
      <w:r>
        <w:rPr>
          <w:rFonts w:eastAsia="Calibri"/>
          <w:lang w:eastAsia="en-US"/>
        </w:rPr>
        <w:t>олно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о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ий а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инис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рацией Сорочинского сельского поселения Калачинского 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униципа</w:t>
      </w:r>
      <w:r>
        <w:rPr>
          <w:rFonts w:eastAsia="Calibri"/>
          <w:spacing w:val="-2"/>
          <w:lang w:eastAsia="en-US"/>
        </w:rPr>
        <w:t>л</w:t>
      </w:r>
      <w:r>
        <w:rPr>
          <w:rFonts w:eastAsia="Calibri"/>
          <w:lang w:eastAsia="en-US"/>
        </w:rPr>
        <w:t>ьно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о района.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7.1.2.2. Эффективное формирование и развитие собственности Сорочинского сельского поселения Калачинского муниципального района.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7.1.2.3. Повышение качества управления муниципальными финансами Сорочинского сельского поселения Калачинского муниципального района.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7.1.2.4. Создание необходимых условий для эффективного выполнения функций Совета Сорочинского сельского поселения Калачинского муниципального района в соответствии с законодательством.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7.1.3. Срок реализации подпрограммы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7.1.4. Основные мероприятия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7.1.4).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7.1.5. Целевые индикаторы подпрограммы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2F6F74" w:rsidRDefault="002F6F74" w:rsidP="002F6F74">
      <w:pPr>
        <w:spacing w:line="276" w:lineRule="auto"/>
        <w:ind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7.1.5.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5"/>
        <w:gridCol w:w="1037"/>
        <w:gridCol w:w="916"/>
        <w:gridCol w:w="872"/>
        <w:gridCol w:w="872"/>
        <w:gridCol w:w="873"/>
        <w:gridCol w:w="873"/>
        <w:gridCol w:w="873"/>
        <w:gridCol w:w="873"/>
      </w:tblGrid>
      <w:tr w:rsidR="002F6F74" w:rsidTr="002F6F74">
        <w:tc>
          <w:tcPr>
            <w:tcW w:w="9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2F6F74" w:rsidTr="002F6F74"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ед.изм.</w:t>
            </w:r>
          </w:p>
        </w:tc>
        <w:tc>
          <w:tcPr>
            <w:tcW w:w="6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значение</w:t>
            </w:r>
          </w:p>
        </w:tc>
      </w:tr>
      <w:tr w:rsidR="002F6F74" w:rsidTr="002F6F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т.ч. по годам реализации ВЦП</w:t>
            </w:r>
          </w:p>
        </w:tc>
      </w:tr>
      <w:tr w:rsidR="002F6F74" w:rsidTr="002F6F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Степень соответствия освещаемой информации о деятельности </w:t>
            </w:r>
            <w:r>
              <w:rPr>
                <w:rFonts w:eastAsia="Calibri"/>
                <w:lang w:eastAsia="en-US"/>
              </w:rPr>
              <w:lastRenderedPageBreak/>
              <w:t>администрации ССП требованиям федерального законодательства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Количество муниципальных служащих администрации ССП, прошедших профессиональную переподготовку и повышение квалификации, в год</w:t>
            </w:r>
          </w:p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Степень соответствия решения Совета Сорочинского сельского поселения Калачинского муниципального района Омской области о бюджете поселения требованиям Бюджетного кодекса Российской Федерации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просроченной кредиторской задолженности по социально-значимым расходам в общем объеме расходов местного бюджета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Степень соответствия решения Совета Сорочинского сельского поселенияКалачинского муниципального района Омской области о местном бюджете требованиям Бюджетного кодекса Российской Федерации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74" w:rsidRDefault="002F6F74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7.1.6. Объем и источники финансирования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Объем финансирования подпрограммы на 2020 - 2025 годы за счет средств местного бюджета составляет 20087,5 тыс. рублей, в том числе: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3834,3 тыс. рублей; - 2021 год – 3237,6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- 2022 год – 3253,9 тыс. рублей; - 2023 год – 3253,9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3253,9 тыс. рублей;- 2025 год – 3253,9 тыс. рублей.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Таблица 7.1.6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2F6F74" w:rsidTr="002F6F74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тыс. рублей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20087,5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3834,3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3237,6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3253,9</w:t>
            </w:r>
          </w:p>
        </w:tc>
      </w:tr>
    </w:tbl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7.1.7. Ожидаемые результаты реализации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фо</w:t>
      </w:r>
      <w:r>
        <w:rPr>
          <w:rFonts w:eastAsia="Calibri"/>
          <w:spacing w:val="-6"/>
          <w:lang w:eastAsia="en-US"/>
        </w:rPr>
        <w:t>р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иро</w:t>
      </w:r>
      <w:r>
        <w:rPr>
          <w:rFonts w:eastAsia="Calibri"/>
          <w:spacing w:val="-4"/>
          <w:lang w:eastAsia="en-US"/>
        </w:rPr>
        <w:t>в</w:t>
      </w:r>
      <w:r>
        <w:rPr>
          <w:rFonts w:eastAsia="Calibri"/>
          <w:lang w:eastAsia="en-US"/>
        </w:rPr>
        <w:t>ание сис</w:t>
      </w:r>
      <w:r>
        <w:rPr>
          <w:rFonts w:eastAsia="Calibri"/>
          <w:spacing w:val="1"/>
          <w:lang w:eastAsia="en-US"/>
        </w:rPr>
        <w:t>т</w:t>
      </w:r>
      <w:r>
        <w:rPr>
          <w:rFonts w:eastAsia="Calibri"/>
          <w:lang w:eastAsia="en-US"/>
        </w:rPr>
        <w:t>емы и</w:t>
      </w:r>
      <w:r>
        <w:rPr>
          <w:rFonts w:eastAsia="Calibri"/>
          <w:spacing w:val="-2"/>
          <w:lang w:eastAsia="en-US"/>
        </w:rPr>
        <w:t>н</w:t>
      </w:r>
      <w:r>
        <w:rPr>
          <w:rFonts w:eastAsia="Calibri"/>
          <w:lang w:eastAsia="en-US"/>
        </w:rPr>
        <w:t>фо</w:t>
      </w:r>
      <w:r>
        <w:rPr>
          <w:rFonts w:eastAsia="Calibri"/>
          <w:spacing w:val="-4"/>
          <w:lang w:eastAsia="en-US"/>
        </w:rPr>
        <w:t>р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иро</w:t>
      </w:r>
      <w:r>
        <w:rPr>
          <w:rFonts w:eastAsia="Calibri"/>
          <w:spacing w:val="-4"/>
          <w:lang w:eastAsia="en-US"/>
        </w:rPr>
        <w:t>в</w:t>
      </w:r>
      <w:r>
        <w:rPr>
          <w:rFonts w:eastAsia="Calibri"/>
          <w:lang w:eastAsia="en-US"/>
        </w:rPr>
        <w:t>ания на</w:t>
      </w:r>
      <w:r>
        <w:rPr>
          <w:rFonts w:eastAsia="Calibri"/>
          <w:spacing w:val="3"/>
          <w:lang w:eastAsia="en-US"/>
        </w:rPr>
        <w:t>с</w:t>
      </w:r>
      <w:r>
        <w:rPr>
          <w:rFonts w:eastAsia="Calibri"/>
          <w:lang w:eastAsia="en-US"/>
        </w:rPr>
        <w:t xml:space="preserve">еления о 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е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lang w:eastAsia="en-US"/>
        </w:rPr>
        <w:t>тель</w:t>
      </w:r>
      <w:r>
        <w:rPr>
          <w:rFonts w:eastAsia="Calibri"/>
          <w:spacing w:val="2"/>
          <w:lang w:eastAsia="en-US"/>
        </w:rPr>
        <w:t>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 а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инис</w:t>
      </w:r>
      <w:r>
        <w:rPr>
          <w:rFonts w:eastAsia="Calibri"/>
          <w:spacing w:val="3"/>
          <w:lang w:eastAsia="en-US"/>
        </w:rPr>
        <w:t>т</w:t>
      </w:r>
      <w:r>
        <w:rPr>
          <w:rFonts w:eastAsia="Calibri"/>
          <w:lang w:eastAsia="en-US"/>
        </w:rPr>
        <w:t>рации;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повышение </w:t>
      </w:r>
      <w:r>
        <w:rPr>
          <w:rFonts w:eastAsia="Calibri"/>
          <w:spacing w:val="-2"/>
          <w:lang w:eastAsia="en-US"/>
        </w:rPr>
        <w:t>э</w:t>
      </w:r>
      <w:r>
        <w:rPr>
          <w:rFonts w:eastAsia="Calibri"/>
          <w:spacing w:val="-1"/>
          <w:lang w:eastAsia="en-US"/>
        </w:rPr>
        <w:t>ф</w:t>
      </w:r>
      <w:r>
        <w:rPr>
          <w:rFonts w:eastAsia="Calibri"/>
          <w:lang w:eastAsia="en-US"/>
        </w:rPr>
        <w:t>фе</w:t>
      </w:r>
      <w:r>
        <w:rPr>
          <w:rFonts w:eastAsia="Calibri"/>
          <w:spacing w:val="-4"/>
          <w:lang w:eastAsia="en-US"/>
        </w:rPr>
        <w:t>к</w:t>
      </w:r>
      <w:r>
        <w:rPr>
          <w:rFonts w:eastAsia="Calibri"/>
          <w:lang w:eastAsia="en-US"/>
        </w:rPr>
        <w:t>тивн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spacing w:val="1"/>
          <w:lang w:eastAsia="en-US"/>
        </w:rPr>
        <w:t>с</w:t>
      </w:r>
      <w:r>
        <w:rPr>
          <w:rFonts w:eastAsia="Calibri"/>
          <w:lang w:eastAsia="en-US"/>
        </w:rPr>
        <w:t>ти и р</w:t>
      </w:r>
      <w:r>
        <w:rPr>
          <w:rFonts w:eastAsia="Calibri"/>
          <w:spacing w:val="3"/>
          <w:lang w:eastAsia="en-US"/>
        </w:rPr>
        <w:t>е</w:t>
      </w:r>
      <w:r>
        <w:rPr>
          <w:rFonts w:eastAsia="Calibri"/>
          <w:spacing w:val="-7"/>
          <w:lang w:eastAsia="en-US"/>
        </w:rPr>
        <w:t>з</w:t>
      </w:r>
      <w:r>
        <w:rPr>
          <w:rFonts w:eastAsia="Calibri"/>
          <w:spacing w:val="-12"/>
          <w:lang w:eastAsia="en-US"/>
        </w:rPr>
        <w:t>у</w:t>
      </w:r>
      <w:r>
        <w:rPr>
          <w:rFonts w:eastAsia="Calibri"/>
          <w:spacing w:val="-2"/>
          <w:lang w:eastAsia="en-US"/>
        </w:rPr>
        <w:t>л</w:t>
      </w:r>
      <w:r>
        <w:rPr>
          <w:rFonts w:eastAsia="Calibri"/>
          <w:spacing w:val="-10"/>
          <w:lang w:eastAsia="en-US"/>
        </w:rPr>
        <w:t>ь</w:t>
      </w:r>
      <w:r>
        <w:rPr>
          <w:rFonts w:eastAsia="Calibri"/>
          <w:spacing w:val="3"/>
          <w:lang w:eastAsia="en-US"/>
        </w:rPr>
        <w:t>т</w:t>
      </w:r>
      <w:r>
        <w:rPr>
          <w:rFonts w:eastAsia="Calibri"/>
          <w:spacing w:val="-6"/>
          <w:lang w:eastAsia="en-US"/>
        </w:rPr>
        <w:t>а</w:t>
      </w:r>
      <w:r>
        <w:rPr>
          <w:rFonts w:eastAsia="Calibri"/>
          <w:lang w:eastAsia="en-US"/>
        </w:rPr>
        <w:t>тивн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и </w:t>
      </w:r>
      <w:r>
        <w:rPr>
          <w:rFonts w:eastAsia="Calibri"/>
          <w:spacing w:val="-1"/>
          <w:lang w:eastAsia="en-US"/>
        </w:rPr>
        <w:t>м</w:t>
      </w:r>
      <w:r>
        <w:rPr>
          <w:rFonts w:eastAsia="Calibri"/>
          <w:lang w:eastAsia="en-US"/>
        </w:rPr>
        <w:t>уницип</w:t>
      </w:r>
      <w:r>
        <w:rPr>
          <w:rFonts w:eastAsia="Calibri"/>
          <w:spacing w:val="1"/>
          <w:lang w:eastAsia="en-US"/>
        </w:rPr>
        <w:t>а</w:t>
      </w:r>
      <w:r>
        <w:rPr>
          <w:rFonts w:eastAsia="Calibri"/>
          <w:lang w:eastAsia="en-US"/>
        </w:rPr>
        <w:t>льной сл</w:t>
      </w:r>
      <w:r>
        <w:rPr>
          <w:rFonts w:eastAsia="Calibri"/>
          <w:spacing w:val="-4"/>
          <w:lang w:eastAsia="en-US"/>
        </w:rPr>
        <w:t>у</w:t>
      </w:r>
      <w:r>
        <w:rPr>
          <w:rFonts w:eastAsia="Calibri"/>
          <w:spacing w:val="-3"/>
          <w:lang w:eastAsia="en-US"/>
        </w:rPr>
        <w:t>ж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 xml:space="preserve">ы 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ер</w:t>
      </w:r>
      <w:r>
        <w:rPr>
          <w:rFonts w:eastAsia="Calibri"/>
          <w:spacing w:val="5"/>
          <w:lang w:eastAsia="en-US"/>
        </w:rPr>
        <w:t>е</w:t>
      </w:r>
      <w:r>
        <w:rPr>
          <w:rFonts w:eastAsia="Calibri"/>
          <w:lang w:eastAsia="en-US"/>
        </w:rPr>
        <w:t>з ра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витие сис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емы проф</w:t>
      </w:r>
      <w:r>
        <w:rPr>
          <w:rFonts w:eastAsia="Calibri"/>
          <w:spacing w:val="5"/>
          <w:lang w:eastAsia="en-US"/>
        </w:rPr>
        <w:t>е</w:t>
      </w:r>
      <w:r>
        <w:rPr>
          <w:rFonts w:eastAsia="Calibri"/>
          <w:lang w:eastAsia="en-US"/>
        </w:rPr>
        <w:t>ссио</w:t>
      </w:r>
      <w:r>
        <w:rPr>
          <w:rFonts w:eastAsia="Calibri"/>
          <w:spacing w:val="1"/>
          <w:lang w:eastAsia="en-US"/>
        </w:rPr>
        <w:t>на</w:t>
      </w:r>
      <w:r>
        <w:rPr>
          <w:rFonts w:eastAsia="Calibri"/>
          <w:lang w:eastAsia="en-US"/>
        </w:rPr>
        <w:t>льно</w:t>
      </w:r>
      <w:r>
        <w:rPr>
          <w:rFonts w:eastAsia="Calibri"/>
          <w:spacing w:val="-7"/>
          <w:lang w:eastAsia="en-US"/>
        </w:rPr>
        <w:t>г</w:t>
      </w:r>
      <w:r>
        <w:rPr>
          <w:rFonts w:eastAsia="Calibri"/>
          <w:lang w:eastAsia="en-US"/>
        </w:rPr>
        <w:t>о и ли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spacing w:val="2"/>
          <w:lang w:eastAsia="en-US"/>
        </w:rPr>
        <w:t>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но</w:t>
      </w:r>
      <w:r>
        <w:rPr>
          <w:rFonts w:eastAsia="Calibri"/>
          <w:spacing w:val="-7"/>
          <w:lang w:eastAsia="en-US"/>
        </w:rPr>
        <w:t>г</w:t>
      </w:r>
      <w:r>
        <w:rPr>
          <w:rFonts w:eastAsia="Calibri"/>
          <w:lang w:eastAsia="en-US"/>
        </w:rPr>
        <w:t>о р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</w:t>
      </w:r>
      <w:r>
        <w:rPr>
          <w:rFonts w:eastAsia="Calibri"/>
          <w:spacing w:val="3"/>
          <w:lang w:eastAsia="en-US"/>
        </w:rPr>
        <w:t>т</w:t>
      </w:r>
      <w:r>
        <w:rPr>
          <w:rFonts w:eastAsia="Calibri"/>
          <w:lang w:eastAsia="en-US"/>
        </w:rPr>
        <w:t xml:space="preserve">а 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униц</w:t>
      </w:r>
      <w:r>
        <w:rPr>
          <w:rFonts w:eastAsia="Calibri"/>
          <w:spacing w:val="-2"/>
          <w:lang w:eastAsia="en-US"/>
        </w:rPr>
        <w:t>и</w:t>
      </w:r>
      <w:r>
        <w:rPr>
          <w:rFonts w:eastAsia="Calibri"/>
          <w:lang w:eastAsia="en-US"/>
        </w:rPr>
        <w:t>п</w:t>
      </w:r>
      <w:r>
        <w:rPr>
          <w:rFonts w:eastAsia="Calibri"/>
          <w:spacing w:val="1"/>
          <w:lang w:eastAsia="en-US"/>
        </w:rPr>
        <w:t>а</w:t>
      </w:r>
      <w:r>
        <w:rPr>
          <w:rFonts w:eastAsia="Calibri"/>
          <w:lang w:eastAsia="en-US"/>
        </w:rPr>
        <w:t>льных сл</w:t>
      </w:r>
      <w:r>
        <w:rPr>
          <w:rFonts w:eastAsia="Calibri"/>
          <w:spacing w:val="-6"/>
          <w:lang w:eastAsia="en-US"/>
        </w:rPr>
        <w:t>у</w:t>
      </w:r>
      <w:r>
        <w:rPr>
          <w:rFonts w:eastAsia="Calibri"/>
          <w:lang w:eastAsia="en-US"/>
        </w:rPr>
        <w:t>жащих;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опущение рос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а нарушен</w:t>
      </w:r>
      <w:r>
        <w:rPr>
          <w:rFonts w:eastAsia="Calibri"/>
          <w:spacing w:val="-2"/>
          <w:lang w:eastAsia="en-US"/>
        </w:rPr>
        <w:t>и</w:t>
      </w:r>
      <w:r>
        <w:rPr>
          <w:rFonts w:eastAsia="Calibri"/>
          <w:lang w:eastAsia="en-US"/>
        </w:rPr>
        <w:t>й фе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ерально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 xml:space="preserve">о 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аконо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а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ельс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ва и 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аконо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а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ельс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ва </w:t>
      </w:r>
      <w:r>
        <w:rPr>
          <w:rFonts w:eastAsia="Calibri"/>
          <w:spacing w:val="-2"/>
          <w:lang w:eastAsia="en-US"/>
        </w:rPr>
        <w:t>О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ской о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>лас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 при прин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lang w:eastAsia="en-US"/>
        </w:rPr>
        <w:t xml:space="preserve">тии 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spacing w:val="-2"/>
          <w:lang w:eastAsia="en-US"/>
        </w:rPr>
        <w:t>у</w:t>
      </w:r>
      <w:r>
        <w:rPr>
          <w:rFonts w:eastAsia="Calibri"/>
          <w:lang w:eastAsia="en-US"/>
        </w:rPr>
        <w:t>ниципальных пра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овых ак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ов выраженно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о в коли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ве у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овле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воренных протес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ов Калачинской 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ежрайонной прокура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уры;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-со</w:t>
      </w:r>
      <w:r>
        <w:rPr>
          <w:rFonts w:eastAsia="Calibri"/>
          <w:color w:val="000000"/>
          <w:spacing w:val="-1"/>
          <w:lang w:eastAsia="en-US"/>
        </w:rPr>
        <w:t>зд</w:t>
      </w:r>
      <w:r>
        <w:rPr>
          <w:rFonts w:eastAsia="Calibri"/>
          <w:color w:val="000000"/>
          <w:lang w:eastAsia="en-US"/>
        </w:rPr>
        <w:t>ания пра</w:t>
      </w:r>
      <w:r>
        <w:rPr>
          <w:rFonts w:eastAsia="Calibri"/>
          <w:color w:val="000000"/>
          <w:spacing w:val="-1"/>
          <w:lang w:eastAsia="en-US"/>
        </w:rPr>
        <w:t>в</w:t>
      </w:r>
      <w:r>
        <w:rPr>
          <w:rFonts w:eastAsia="Calibri"/>
          <w:color w:val="000000"/>
          <w:lang w:eastAsia="en-US"/>
        </w:rPr>
        <w:t>овых осно</w:t>
      </w:r>
      <w:r>
        <w:rPr>
          <w:rFonts w:eastAsia="Calibri"/>
          <w:color w:val="000000"/>
          <w:spacing w:val="-1"/>
          <w:lang w:eastAsia="en-US"/>
        </w:rPr>
        <w:t>в</w:t>
      </w:r>
      <w:r>
        <w:rPr>
          <w:rFonts w:eastAsia="Calibri"/>
          <w:color w:val="000000"/>
          <w:lang w:eastAsia="en-US"/>
        </w:rPr>
        <w:t xml:space="preserve">аний 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ля исполь</w:t>
      </w:r>
      <w:r>
        <w:rPr>
          <w:rFonts w:eastAsia="Calibri"/>
          <w:color w:val="000000"/>
          <w:spacing w:val="-1"/>
          <w:lang w:eastAsia="en-US"/>
        </w:rPr>
        <w:t>з</w:t>
      </w:r>
      <w:r>
        <w:rPr>
          <w:rFonts w:eastAsia="Calibri"/>
          <w:color w:val="000000"/>
          <w:lang w:eastAsia="en-US"/>
        </w:rPr>
        <w:t>ования и эксплуа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 xml:space="preserve">ации </w:t>
      </w:r>
      <w:r>
        <w:rPr>
          <w:rFonts w:eastAsia="Calibri"/>
          <w:color w:val="000000"/>
          <w:spacing w:val="-1"/>
          <w:lang w:eastAsia="en-US"/>
        </w:rPr>
        <w:t>(</w:t>
      </w:r>
      <w:r>
        <w:rPr>
          <w:rFonts w:eastAsia="Calibri"/>
          <w:color w:val="000000"/>
          <w:lang w:eastAsia="en-US"/>
        </w:rPr>
        <w:t>вклю</w:t>
      </w:r>
      <w:r>
        <w:rPr>
          <w:rFonts w:eastAsia="Calibri"/>
          <w:color w:val="000000"/>
          <w:spacing w:val="-1"/>
          <w:lang w:eastAsia="en-US"/>
        </w:rPr>
        <w:t>ч</w:t>
      </w:r>
      <w:r>
        <w:rPr>
          <w:rFonts w:eastAsia="Calibri"/>
          <w:color w:val="000000"/>
          <w:lang w:eastAsia="en-US"/>
        </w:rPr>
        <w:t>ая расхо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 xml:space="preserve">ование </w:t>
      </w:r>
      <w:r>
        <w:rPr>
          <w:rFonts w:eastAsia="Calibri"/>
          <w:color w:val="000000"/>
          <w:spacing w:val="-2"/>
          <w:lang w:eastAsia="en-US"/>
        </w:rPr>
        <w:t>б</w:t>
      </w:r>
      <w:r>
        <w:rPr>
          <w:rFonts w:eastAsia="Calibri"/>
          <w:color w:val="000000"/>
          <w:spacing w:val="1"/>
          <w:lang w:eastAsia="en-US"/>
        </w:rPr>
        <w:t>ю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же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ных сре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в на 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роительс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во, р</w:t>
      </w:r>
      <w:r>
        <w:rPr>
          <w:rFonts w:eastAsia="Calibri"/>
          <w:color w:val="000000"/>
          <w:spacing w:val="-2"/>
          <w:lang w:eastAsia="en-US"/>
        </w:rPr>
        <w:t>е</w:t>
      </w:r>
      <w:r>
        <w:rPr>
          <w:rFonts w:eastAsia="Calibri"/>
          <w:color w:val="000000"/>
          <w:spacing w:val="1"/>
          <w:lang w:eastAsia="en-US"/>
        </w:rPr>
        <w:t>м</w:t>
      </w:r>
      <w:r>
        <w:rPr>
          <w:rFonts w:eastAsia="Calibri"/>
          <w:color w:val="000000"/>
          <w:lang w:eastAsia="en-US"/>
        </w:rPr>
        <w:t>онт и со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ержание) о</w:t>
      </w:r>
      <w:r>
        <w:rPr>
          <w:rFonts w:eastAsia="Calibri"/>
          <w:color w:val="000000"/>
          <w:spacing w:val="-1"/>
          <w:lang w:eastAsia="en-US"/>
        </w:rPr>
        <w:t>бъ</w:t>
      </w:r>
      <w:r>
        <w:rPr>
          <w:rFonts w:eastAsia="Calibri"/>
          <w:color w:val="000000"/>
          <w:lang w:eastAsia="en-US"/>
        </w:rPr>
        <w:t>ек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ов не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>виж</w:t>
      </w:r>
      <w:r>
        <w:rPr>
          <w:rFonts w:eastAsia="Calibri"/>
          <w:color w:val="000000"/>
          <w:spacing w:val="-2"/>
          <w:lang w:eastAsia="en-US"/>
        </w:rPr>
        <w:t>и</w:t>
      </w:r>
      <w:r>
        <w:rPr>
          <w:rFonts w:eastAsia="Calibri"/>
          <w:color w:val="000000"/>
          <w:spacing w:val="1"/>
          <w:lang w:eastAsia="en-US"/>
        </w:rPr>
        <w:t>м</w:t>
      </w:r>
      <w:r>
        <w:rPr>
          <w:rFonts w:eastAsia="Calibri"/>
          <w:color w:val="000000"/>
          <w:lang w:eastAsia="en-US"/>
        </w:rPr>
        <w:t>ос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и, исполь</w:t>
      </w:r>
      <w:r>
        <w:rPr>
          <w:rFonts w:eastAsia="Calibri"/>
          <w:color w:val="000000"/>
          <w:spacing w:val="-1"/>
          <w:lang w:eastAsia="en-US"/>
        </w:rPr>
        <w:t>з</w:t>
      </w:r>
      <w:r>
        <w:rPr>
          <w:rFonts w:eastAsia="Calibri"/>
          <w:color w:val="000000"/>
          <w:lang w:eastAsia="en-US"/>
        </w:rPr>
        <w:t xml:space="preserve">уемых </w:t>
      </w:r>
      <w:r>
        <w:rPr>
          <w:rFonts w:eastAsia="Calibri"/>
          <w:color w:val="000000"/>
          <w:spacing w:val="-1"/>
          <w:lang w:eastAsia="en-US"/>
        </w:rPr>
        <w:t>д</w:t>
      </w:r>
      <w:r>
        <w:rPr>
          <w:rFonts w:eastAsia="Calibri"/>
          <w:color w:val="000000"/>
          <w:lang w:eastAsia="en-US"/>
        </w:rPr>
        <w:t xml:space="preserve">ля решения вопросов </w:t>
      </w:r>
      <w:r>
        <w:rPr>
          <w:rFonts w:eastAsia="Calibri"/>
          <w:color w:val="000000"/>
          <w:spacing w:val="1"/>
          <w:lang w:eastAsia="en-US"/>
        </w:rPr>
        <w:t>м</w:t>
      </w:r>
      <w:r>
        <w:rPr>
          <w:rFonts w:eastAsia="Calibri"/>
          <w:color w:val="000000"/>
          <w:lang w:eastAsia="en-US"/>
        </w:rPr>
        <w:t>ес</w:t>
      </w:r>
      <w:r>
        <w:rPr>
          <w:rFonts w:eastAsia="Calibri"/>
          <w:color w:val="000000"/>
          <w:spacing w:val="-1"/>
          <w:lang w:eastAsia="en-US"/>
        </w:rPr>
        <w:t>т</w:t>
      </w:r>
      <w:r>
        <w:rPr>
          <w:rFonts w:eastAsia="Calibri"/>
          <w:color w:val="000000"/>
          <w:lang w:eastAsia="en-US"/>
        </w:rPr>
        <w:t>но</w:t>
      </w:r>
      <w:r>
        <w:rPr>
          <w:rFonts w:eastAsia="Calibri"/>
          <w:color w:val="000000"/>
          <w:spacing w:val="-1"/>
          <w:lang w:eastAsia="en-US"/>
        </w:rPr>
        <w:t>г</w:t>
      </w:r>
      <w:r>
        <w:rPr>
          <w:rFonts w:eastAsia="Calibri"/>
          <w:color w:val="000000"/>
          <w:lang w:eastAsia="en-US"/>
        </w:rPr>
        <w:t xml:space="preserve">о </w:t>
      </w:r>
      <w:r>
        <w:rPr>
          <w:rFonts w:eastAsia="Calibri"/>
          <w:color w:val="000000"/>
          <w:spacing w:val="-1"/>
          <w:lang w:eastAsia="en-US"/>
        </w:rPr>
        <w:t>з</w:t>
      </w:r>
      <w:r>
        <w:rPr>
          <w:rFonts w:eastAsia="Calibri"/>
          <w:color w:val="000000"/>
          <w:lang w:eastAsia="en-US"/>
        </w:rPr>
        <w:t>на</w:t>
      </w:r>
      <w:r>
        <w:rPr>
          <w:rFonts w:eastAsia="Calibri"/>
          <w:color w:val="000000"/>
          <w:spacing w:val="-1"/>
          <w:lang w:eastAsia="en-US"/>
        </w:rPr>
        <w:t>ч</w:t>
      </w:r>
      <w:r>
        <w:rPr>
          <w:rFonts w:eastAsia="Calibri"/>
          <w:color w:val="000000"/>
          <w:lang w:eastAsia="en-US"/>
        </w:rPr>
        <w:t>ени</w:t>
      </w:r>
      <w:r>
        <w:rPr>
          <w:rFonts w:eastAsia="Calibri"/>
          <w:color w:val="000000"/>
          <w:spacing w:val="-1"/>
          <w:lang w:eastAsia="en-US"/>
        </w:rPr>
        <w:t>я</w:t>
      </w:r>
      <w:r>
        <w:rPr>
          <w:rFonts w:eastAsia="Calibri"/>
          <w:color w:val="000000"/>
          <w:lang w:eastAsia="en-US"/>
        </w:rPr>
        <w:t>;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- 100 – процен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ное со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>л</w:t>
      </w:r>
      <w:r>
        <w:rPr>
          <w:rFonts w:eastAsia="Calibri"/>
          <w:spacing w:val="1"/>
          <w:lang w:eastAsia="en-US"/>
        </w:rPr>
        <w:t>ю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 xml:space="preserve">ение сроков </w:t>
      </w:r>
      <w:r>
        <w:rPr>
          <w:rFonts w:eastAsia="Calibri"/>
          <w:spacing w:val="-2"/>
          <w:lang w:eastAsia="en-US"/>
        </w:rPr>
        <w:t>п</w:t>
      </w:r>
      <w:r>
        <w:rPr>
          <w:rFonts w:eastAsia="Calibri"/>
          <w:lang w:eastAsia="en-US"/>
        </w:rPr>
        <w:t>ре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а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 xml:space="preserve">ления и 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овернос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 с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о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 xml:space="preserve">ной </w:t>
      </w:r>
      <w:r>
        <w:rPr>
          <w:rFonts w:eastAsia="Calibri"/>
          <w:spacing w:val="-1"/>
          <w:lang w:eastAsia="en-US"/>
        </w:rPr>
        <w:t>ф</w:t>
      </w:r>
      <w:r>
        <w:rPr>
          <w:rFonts w:eastAsia="Calibri"/>
          <w:lang w:eastAsia="en-US"/>
        </w:rPr>
        <w:t>инансо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о – экон</w:t>
      </w:r>
      <w:r>
        <w:rPr>
          <w:rFonts w:eastAsia="Calibri"/>
          <w:spacing w:val="-2"/>
          <w:lang w:eastAsia="en-US"/>
        </w:rPr>
        <w:t>о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еской от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нос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и;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>еспе</w:t>
      </w:r>
      <w:r>
        <w:rPr>
          <w:rFonts w:eastAsia="Calibri"/>
          <w:spacing w:val="-2"/>
          <w:lang w:eastAsia="en-US"/>
        </w:rPr>
        <w:t>ч</w:t>
      </w:r>
      <w:r>
        <w:rPr>
          <w:rFonts w:eastAsia="Calibri"/>
          <w:lang w:eastAsia="en-US"/>
        </w:rPr>
        <w:t>ение ус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ой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иво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о ра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вития терри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ории, 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рани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ение не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а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ивно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о во</w:t>
      </w:r>
      <w:r>
        <w:rPr>
          <w:rFonts w:eastAsia="Calibri"/>
          <w:spacing w:val="-1"/>
          <w:lang w:eastAsia="en-US"/>
        </w:rPr>
        <w:t>зд</w:t>
      </w:r>
      <w:r>
        <w:rPr>
          <w:rFonts w:eastAsia="Calibri"/>
          <w:lang w:eastAsia="en-US"/>
        </w:rPr>
        <w:t>ейс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вия хо</w:t>
      </w:r>
      <w:r>
        <w:rPr>
          <w:rFonts w:eastAsia="Calibri"/>
          <w:spacing w:val="-1"/>
          <w:lang w:eastAsia="en-US"/>
        </w:rPr>
        <w:t>зя</w:t>
      </w:r>
      <w:r>
        <w:rPr>
          <w:rFonts w:eastAsia="Calibri"/>
          <w:lang w:eastAsia="en-US"/>
        </w:rPr>
        <w:t>йс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венной и ин</w:t>
      </w:r>
      <w:r>
        <w:rPr>
          <w:rFonts w:eastAsia="Calibri"/>
          <w:spacing w:val="-2"/>
          <w:lang w:eastAsia="en-US"/>
        </w:rPr>
        <w:t>о</w:t>
      </w:r>
      <w:r>
        <w:rPr>
          <w:rFonts w:eastAsia="Calibri"/>
          <w:lang w:eastAsia="en-US"/>
        </w:rPr>
        <w:t xml:space="preserve">й 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е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lang w:eastAsia="en-US"/>
        </w:rPr>
        <w:t>тельнос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 на окр</w:t>
      </w:r>
      <w:r>
        <w:rPr>
          <w:rFonts w:eastAsia="Calibri"/>
          <w:spacing w:val="-2"/>
          <w:lang w:eastAsia="en-US"/>
        </w:rPr>
        <w:t>у</w:t>
      </w:r>
      <w:r>
        <w:rPr>
          <w:rFonts w:eastAsia="Calibri"/>
          <w:lang w:eastAsia="en-US"/>
        </w:rPr>
        <w:t>жающ</w:t>
      </w:r>
      <w:r>
        <w:rPr>
          <w:rFonts w:eastAsia="Calibri"/>
          <w:spacing w:val="-2"/>
          <w:lang w:eastAsia="en-US"/>
        </w:rPr>
        <w:t>у</w:t>
      </w:r>
      <w:r>
        <w:rPr>
          <w:rFonts w:eastAsia="Calibri"/>
          <w:lang w:eastAsia="en-US"/>
        </w:rPr>
        <w:t>ю сре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у и о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>еспе</w:t>
      </w:r>
      <w:r>
        <w:rPr>
          <w:rFonts w:eastAsia="Calibri"/>
          <w:spacing w:val="-2"/>
          <w:lang w:eastAsia="en-US"/>
        </w:rPr>
        <w:t>ч</w:t>
      </w:r>
      <w:r>
        <w:rPr>
          <w:rFonts w:eastAsia="Calibri"/>
          <w:lang w:eastAsia="en-US"/>
        </w:rPr>
        <w:t>ение охраны и рациона</w:t>
      </w:r>
      <w:r>
        <w:rPr>
          <w:rFonts w:eastAsia="Calibri"/>
          <w:spacing w:val="-2"/>
          <w:lang w:eastAsia="en-US"/>
        </w:rPr>
        <w:t>л</w:t>
      </w:r>
      <w:r>
        <w:rPr>
          <w:rFonts w:eastAsia="Calibri"/>
          <w:lang w:eastAsia="en-US"/>
        </w:rPr>
        <w:t>ьно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о испо</w:t>
      </w:r>
      <w:r>
        <w:rPr>
          <w:rFonts w:eastAsia="Calibri"/>
          <w:spacing w:val="-2"/>
          <w:lang w:eastAsia="en-US"/>
        </w:rPr>
        <w:t>л</w:t>
      </w:r>
      <w:r>
        <w:rPr>
          <w:rFonts w:eastAsia="Calibri"/>
          <w:lang w:eastAsia="en-US"/>
        </w:rPr>
        <w:t>ь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ования приро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ных ресурсо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, повыси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ь инвес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иционную привлека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ельнос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ь терри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ории </w:t>
      </w:r>
      <w:r>
        <w:rPr>
          <w:rFonts w:eastAsia="Calibri"/>
          <w:spacing w:val="1"/>
          <w:lang w:eastAsia="en-US"/>
        </w:rPr>
        <w:t>поселения</w:t>
      </w:r>
      <w:r>
        <w:rPr>
          <w:rFonts w:eastAsia="Calibri"/>
          <w:lang w:eastAsia="en-US"/>
        </w:rPr>
        <w:t>, упрос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ить пр</w:t>
      </w:r>
      <w:r>
        <w:rPr>
          <w:rFonts w:eastAsia="Calibri"/>
          <w:spacing w:val="-2"/>
          <w:lang w:eastAsia="en-US"/>
        </w:rPr>
        <w:t>о</w:t>
      </w:r>
      <w:r>
        <w:rPr>
          <w:rFonts w:eastAsia="Calibri"/>
          <w:lang w:eastAsia="en-US"/>
        </w:rPr>
        <w:t>це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уру пре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а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 xml:space="preserve">ления 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емельных у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ас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ко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, офор</w:t>
      </w:r>
      <w:r>
        <w:rPr>
          <w:rFonts w:eastAsia="Calibri"/>
          <w:spacing w:val="-1"/>
          <w:lang w:eastAsia="en-US"/>
        </w:rPr>
        <w:t>м</w:t>
      </w:r>
      <w:r>
        <w:rPr>
          <w:rFonts w:eastAsia="Calibri"/>
          <w:lang w:eastAsia="en-US"/>
        </w:rPr>
        <w:t>ления о</w:t>
      </w:r>
      <w:r>
        <w:rPr>
          <w:rFonts w:eastAsia="Calibri"/>
          <w:spacing w:val="-1"/>
          <w:lang w:eastAsia="en-US"/>
        </w:rPr>
        <w:t>бъ</w:t>
      </w:r>
      <w:r>
        <w:rPr>
          <w:rFonts w:eastAsia="Calibri"/>
          <w:lang w:eastAsia="en-US"/>
        </w:rPr>
        <w:t>ек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ов не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вижи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и;</w:t>
      </w:r>
    </w:p>
    <w:p w:rsidR="002F6F74" w:rsidRDefault="002F6F74" w:rsidP="002F6F74">
      <w:pPr>
        <w:shd w:val="clear" w:color="auto" w:fill="FFFFFF"/>
        <w:ind w:right="4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>еспе</w:t>
      </w:r>
      <w:r>
        <w:rPr>
          <w:rFonts w:eastAsia="Calibri"/>
          <w:spacing w:val="-2"/>
          <w:lang w:eastAsia="en-US"/>
        </w:rPr>
        <w:t>ч</w:t>
      </w:r>
      <w:r>
        <w:rPr>
          <w:rFonts w:eastAsia="Calibri"/>
          <w:lang w:eastAsia="en-US"/>
        </w:rPr>
        <w:t>ение ор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 xml:space="preserve">анов 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осу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арс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венной влас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и, ор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анов</w:t>
      </w:r>
      <w:r>
        <w:rPr>
          <w:rFonts w:eastAsia="Calibri"/>
          <w:spacing w:val="1"/>
          <w:lang w:eastAsia="en-US"/>
        </w:rPr>
        <w:t xml:space="preserve"> м</w:t>
      </w:r>
      <w:r>
        <w:rPr>
          <w:rFonts w:eastAsia="Calibri"/>
          <w:lang w:eastAsia="en-US"/>
        </w:rPr>
        <w:t>ес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но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о самоупра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лени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lang w:eastAsia="en-US"/>
        </w:rPr>
        <w:t xml:space="preserve">, </w:t>
      </w:r>
      <w:r>
        <w:rPr>
          <w:rFonts w:eastAsia="Calibri"/>
          <w:spacing w:val="-1"/>
          <w:lang w:eastAsia="en-US"/>
        </w:rPr>
        <w:t>ф</w:t>
      </w:r>
      <w:r>
        <w:rPr>
          <w:rFonts w:eastAsia="Calibri"/>
          <w:lang w:eastAsia="en-US"/>
        </w:rPr>
        <w:t>и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и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 xml:space="preserve">еских и </w:t>
      </w:r>
      <w:r>
        <w:rPr>
          <w:rFonts w:eastAsia="Calibri"/>
          <w:spacing w:val="1"/>
          <w:lang w:eastAsia="en-US"/>
        </w:rPr>
        <w:t>ю</w:t>
      </w:r>
      <w:r>
        <w:rPr>
          <w:rFonts w:eastAsia="Calibri"/>
          <w:lang w:eastAsia="en-US"/>
        </w:rPr>
        <w:t>ри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и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 xml:space="preserve">еских лиц 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оверными с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ени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и, нео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>хо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и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 xml:space="preserve">ыми 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ля осущес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вления </w:t>
      </w:r>
      <w:r>
        <w:rPr>
          <w:rFonts w:eastAsia="Calibri"/>
          <w:spacing w:val="-1"/>
          <w:lang w:eastAsia="en-US"/>
        </w:rPr>
        <w:t>г</w:t>
      </w:r>
      <w:r>
        <w:rPr>
          <w:rFonts w:eastAsia="Calibri"/>
          <w:lang w:eastAsia="en-US"/>
        </w:rPr>
        <w:t>ра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роительной, инвес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иционной и иной  хо</w:t>
      </w:r>
      <w:r>
        <w:rPr>
          <w:rFonts w:eastAsia="Calibri"/>
          <w:spacing w:val="-1"/>
          <w:lang w:eastAsia="en-US"/>
        </w:rPr>
        <w:t>зя</w:t>
      </w:r>
      <w:r>
        <w:rPr>
          <w:rFonts w:eastAsia="Calibri"/>
          <w:lang w:eastAsia="en-US"/>
        </w:rPr>
        <w:t>йс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венной 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е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lang w:eastAsia="en-US"/>
        </w:rPr>
        <w:t>тельнос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и, прове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 xml:space="preserve">ения 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емлеус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ройс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ва;</w:t>
      </w:r>
    </w:p>
    <w:p w:rsidR="002F6F74" w:rsidRDefault="002F6F74" w:rsidP="002F6F74">
      <w:pPr>
        <w:ind w:firstLine="567"/>
        <w:jc w:val="both"/>
        <w:rPr>
          <w:rFonts w:eastAsia="Calibri"/>
          <w:spacing w:val="-2"/>
          <w:lang w:eastAsia="en-US"/>
        </w:rPr>
      </w:pPr>
      <w:r>
        <w:rPr>
          <w:rFonts w:eastAsia="Calibri"/>
          <w:lang w:eastAsia="en-US"/>
        </w:rPr>
        <w:t xml:space="preserve">- повышение </w:t>
      </w:r>
      <w:r>
        <w:rPr>
          <w:rFonts w:eastAsia="Calibri"/>
          <w:spacing w:val="-2"/>
          <w:lang w:eastAsia="en-US"/>
        </w:rPr>
        <w:t>э</w:t>
      </w:r>
      <w:r>
        <w:rPr>
          <w:rFonts w:eastAsia="Calibri"/>
          <w:spacing w:val="-1"/>
          <w:lang w:eastAsia="en-US"/>
        </w:rPr>
        <w:t>ф</w:t>
      </w:r>
      <w:r>
        <w:rPr>
          <w:rFonts w:eastAsia="Calibri"/>
          <w:lang w:eastAsia="en-US"/>
        </w:rPr>
        <w:t>фе</w:t>
      </w:r>
      <w:r>
        <w:rPr>
          <w:rFonts w:eastAsia="Calibri"/>
          <w:spacing w:val="-4"/>
          <w:lang w:eastAsia="en-US"/>
        </w:rPr>
        <w:t>к</w:t>
      </w:r>
      <w:r>
        <w:rPr>
          <w:rFonts w:eastAsia="Calibri"/>
          <w:lang w:eastAsia="en-US"/>
        </w:rPr>
        <w:t>тивн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spacing w:val="1"/>
          <w:lang w:eastAsia="en-US"/>
        </w:rPr>
        <w:t>с</w:t>
      </w:r>
      <w:r>
        <w:rPr>
          <w:rFonts w:eastAsia="Calibri"/>
          <w:lang w:eastAsia="en-US"/>
        </w:rPr>
        <w:t>ти и р</w:t>
      </w:r>
      <w:r>
        <w:rPr>
          <w:rFonts w:eastAsia="Calibri"/>
          <w:spacing w:val="3"/>
          <w:lang w:eastAsia="en-US"/>
        </w:rPr>
        <w:t>е</w:t>
      </w:r>
      <w:r>
        <w:rPr>
          <w:rFonts w:eastAsia="Calibri"/>
          <w:spacing w:val="-7"/>
          <w:lang w:eastAsia="en-US"/>
        </w:rPr>
        <w:t>з</w:t>
      </w:r>
      <w:r>
        <w:rPr>
          <w:rFonts w:eastAsia="Calibri"/>
          <w:spacing w:val="-12"/>
          <w:lang w:eastAsia="en-US"/>
        </w:rPr>
        <w:t>у</w:t>
      </w:r>
      <w:r>
        <w:rPr>
          <w:rFonts w:eastAsia="Calibri"/>
          <w:spacing w:val="-2"/>
          <w:lang w:eastAsia="en-US"/>
        </w:rPr>
        <w:t>л</w:t>
      </w:r>
      <w:r>
        <w:rPr>
          <w:rFonts w:eastAsia="Calibri"/>
          <w:spacing w:val="-10"/>
          <w:lang w:eastAsia="en-US"/>
        </w:rPr>
        <w:t>ь</w:t>
      </w:r>
      <w:r>
        <w:rPr>
          <w:rFonts w:eastAsia="Calibri"/>
          <w:spacing w:val="3"/>
          <w:lang w:eastAsia="en-US"/>
        </w:rPr>
        <w:t>т</w:t>
      </w:r>
      <w:r>
        <w:rPr>
          <w:rFonts w:eastAsia="Calibri"/>
          <w:spacing w:val="-6"/>
          <w:lang w:eastAsia="en-US"/>
        </w:rPr>
        <w:t>а</w:t>
      </w:r>
      <w:r>
        <w:rPr>
          <w:rFonts w:eastAsia="Calibri"/>
          <w:lang w:eastAsia="en-US"/>
        </w:rPr>
        <w:t>тивн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 xml:space="preserve">и </w:t>
      </w:r>
      <w:r>
        <w:rPr>
          <w:rFonts w:eastAsia="Calibri"/>
          <w:spacing w:val="-1"/>
          <w:lang w:eastAsia="en-US"/>
        </w:rPr>
        <w:t>м</w:t>
      </w:r>
      <w:r>
        <w:rPr>
          <w:rFonts w:eastAsia="Calibri"/>
          <w:lang w:eastAsia="en-US"/>
        </w:rPr>
        <w:t>уницип</w:t>
      </w:r>
      <w:r>
        <w:rPr>
          <w:rFonts w:eastAsia="Calibri"/>
          <w:spacing w:val="1"/>
          <w:lang w:eastAsia="en-US"/>
        </w:rPr>
        <w:t>а</w:t>
      </w:r>
      <w:r>
        <w:rPr>
          <w:rFonts w:eastAsia="Calibri"/>
          <w:lang w:eastAsia="en-US"/>
        </w:rPr>
        <w:t>льной сл</w:t>
      </w:r>
      <w:r>
        <w:rPr>
          <w:rFonts w:eastAsia="Calibri"/>
          <w:spacing w:val="-4"/>
          <w:lang w:eastAsia="en-US"/>
        </w:rPr>
        <w:t>у</w:t>
      </w:r>
      <w:r>
        <w:rPr>
          <w:rFonts w:eastAsia="Calibri"/>
          <w:spacing w:val="-3"/>
          <w:lang w:eastAsia="en-US"/>
        </w:rPr>
        <w:t>ж</w:t>
      </w:r>
      <w:r>
        <w:rPr>
          <w:rFonts w:eastAsia="Calibri"/>
          <w:spacing w:val="-1"/>
          <w:lang w:eastAsia="en-US"/>
        </w:rPr>
        <w:t>б</w:t>
      </w:r>
      <w:r>
        <w:rPr>
          <w:rFonts w:eastAsia="Calibri"/>
          <w:lang w:eastAsia="en-US"/>
        </w:rPr>
        <w:t xml:space="preserve">ы 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ер</w:t>
      </w:r>
      <w:r>
        <w:rPr>
          <w:rFonts w:eastAsia="Calibri"/>
          <w:spacing w:val="5"/>
          <w:lang w:eastAsia="en-US"/>
        </w:rPr>
        <w:t>е</w:t>
      </w:r>
      <w:r>
        <w:rPr>
          <w:rFonts w:eastAsia="Calibri"/>
          <w:lang w:eastAsia="en-US"/>
        </w:rPr>
        <w:t>з ра</w:t>
      </w:r>
      <w:r>
        <w:rPr>
          <w:rFonts w:eastAsia="Calibri"/>
          <w:spacing w:val="-1"/>
          <w:lang w:eastAsia="en-US"/>
        </w:rPr>
        <w:t>з</w:t>
      </w:r>
      <w:r>
        <w:rPr>
          <w:rFonts w:eastAsia="Calibri"/>
          <w:lang w:eastAsia="en-US"/>
        </w:rPr>
        <w:t>витие сис</w:t>
      </w:r>
      <w:r>
        <w:rPr>
          <w:rFonts w:eastAsia="Calibri"/>
          <w:spacing w:val="-1"/>
          <w:lang w:eastAsia="en-US"/>
        </w:rPr>
        <w:t>т</w:t>
      </w:r>
      <w:r>
        <w:rPr>
          <w:rFonts w:eastAsia="Calibri"/>
          <w:lang w:eastAsia="en-US"/>
        </w:rPr>
        <w:t>емы н</w:t>
      </w:r>
      <w:r>
        <w:rPr>
          <w:rFonts w:eastAsia="Calibri"/>
          <w:spacing w:val="-4"/>
          <w:lang w:eastAsia="en-US"/>
        </w:rPr>
        <w:t>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опущени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lang w:eastAsia="en-US"/>
        </w:rPr>
        <w:t>, лик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и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lang w:eastAsia="en-US"/>
        </w:rPr>
        <w:t>ации п</w:t>
      </w:r>
      <w:r>
        <w:rPr>
          <w:rFonts w:eastAsia="Calibri"/>
          <w:spacing w:val="6"/>
          <w:lang w:eastAsia="en-US"/>
        </w:rPr>
        <w:t>о</w:t>
      </w:r>
      <w:r>
        <w:rPr>
          <w:rFonts w:eastAsia="Calibri"/>
          <w:lang w:eastAsia="en-US"/>
        </w:rPr>
        <w:t>сл</w:t>
      </w:r>
      <w:r>
        <w:rPr>
          <w:rFonts w:eastAsia="Calibri"/>
          <w:spacing w:val="-4"/>
          <w:lang w:eastAsia="en-US"/>
        </w:rPr>
        <w:t>е</w:t>
      </w:r>
      <w:r>
        <w:rPr>
          <w:rFonts w:eastAsia="Calibri"/>
          <w:spacing w:val="-1"/>
          <w:lang w:eastAsia="en-US"/>
        </w:rPr>
        <w:t>д</w:t>
      </w:r>
      <w:r>
        <w:rPr>
          <w:rFonts w:eastAsia="Calibri"/>
          <w:spacing w:val="1"/>
          <w:lang w:eastAsia="en-US"/>
        </w:rPr>
        <w:t>с</w:t>
      </w:r>
      <w:r>
        <w:rPr>
          <w:rFonts w:eastAsia="Calibri"/>
          <w:lang w:eastAsia="en-US"/>
        </w:rPr>
        <w:t xml:space="preserve">твий 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р</w:t>
      </w:r>
      <w:r>
        <w:rPr>
          <w:rFonts w:eastAsia="Calibri"/>
          <w:spacing w:val="3"/>
          <w:lang w:eastAsia="en-US"/>
        </w:rPr>
        <w:t>е</w:t>
      </w:r>
      <w:r>
        <w:rPr>
          <w:rFonts w:eastAsia="Calibri"/>
          <w:spacing w:val="1"/>
          <w:lang w:eastAsia="en-US"/>
        </w:rPr>
        <w:t>з</w:t>
      </w:r>
      <w:r>
        <w:rPr>
          <w:rFonts w:eastAsia="Calibri"/>
          <w:lang w:eastAsia="en-US"/>
        </w:rPr>
        <w:t>вы</w:t>
      </w:r>
      <w:r>
        <w:rPr>
          <w:rFonts w:eastAsia="Calibri"/>
          <w:spacing w:val="-1"/>
          <w:lang w:eastAsia="en-US"/>
        </w:rPr>
        <w:t>ч</w:t>
      </w:r>
      <w:r>
        <w:rPr>
          <w:rFonts w:eastAsia="Calibri"/>
          <w:lang w:eastAsia="en-US"/>
        </w:rPr>
        <w:t>айных си</w:t>
      </w:r>
      <w:r>
        <w:rPr>
          <w:rFonts w:eastAsia="Calibri"/>
          <w:spacing w:val="-5"/>
          <w:lang w:eastAsia="en-US"/>
        </w:rPr>
        <w:t>т</w:t>
      </w:r>
      <w:r>
        <w:rPr>
          <w:rFonts w:eastAsia="Calibri"/>
          <w:spacing w:val="-4"/>
          <w:lang w:eastAsia="en-US"/>
        </w:rPr>
        <w:t>у</w:t>
      </w:r>
      <w:r>
        <w:rPr>
          <w:rFonts w:eastAsia="Calibri"/>
          <w:lang w:eastAsia="en-US"/>
        </w:rPr>
        <w:t>аций в усло</w:t>
      </w:r>
      <w:r>
        <w:rPr>
          <w:rFonts w:eastAsia="Calibri"/>
          <w:spacing w:val="-1"/>
          <w:lang w:eastAsia="en-US"/>
        </w:rPr>
        <w:t>в</w:t>
      </w:r>
      <w:r>
        <w:rPr>
          <w:rFonts w:eastAsia="Calibri"/>
          <w:lang w:eastAsia="en-US"/>
        </w:rPr>
        <w:t>и</w:t>
      </w:r>
      <w:r>
        <w:rPr>
          <w:rFonts w:eastAsia="Calibri"/>
          <w:spacing w:val="-1"/>
          <w:lang w:eastAsia="en-US"/>
        </w:rPr>
        <w:t>я</w:t>
      </w:r>
      <w:r>
        <w:rPr>
          <w:rFonts w:eastAsia="Calibri"/>
          <w:lang w:eastAsia="en-US"/>
        </w:rPr>
        <w:t xml:space="preserve">х </w:t>
      </w:r>
      <w:r>
        <w:rPr>
          <w:rFonts w:eastAsia="Calibri"/>
          <w:spacing w:val="-2"/>
          <w:lang w:eastAsia="en-US"/>
        </w:rPr>
        <w:t>в</w:t>
      </w:r>
      <w:r>
        <w:rPr>
          <w:rFonts w:eastAsia="Calibri"/>
          <w:spacing w:val="4"/>
          <w:lang w:eastAsia="en-US"/>
        </w:rPr>
        <w:t>о</w:t>
      </w:r>
      <w:r>
        <w:rPr>
          <w:rFonts w:eastAsia="Calibri"/>
          <w:lang w:eastAsia="en-US"/>
        </w:rPr>
        <w:t>енн</w:t>
      </w:r>
      <w:r>
        <w:rPr>
          <w:rFonts w:eastAsia="Calibri"/>
          <w:spacing w:val="-2"/>
          <w:lang w:eastAsia="en-US"/>
        </w:rPr>
        <w:t>о</w:t>
      </w:r>
      <w:r>
        <w:rPr>
          <w:rFonts w:eastAsia="Calibri"/>
          <w:spacing w:val="-7"/>
          <w:lang w:eastAsia="en-US"/>
        </w:rPr>
        <w:t>г</w:t>
      </w:r>
      <w:r>
        <w:rPr>
          <w:rFonts w:eastAsia="Calibri"/>
          <w:lang w:eastAsia="en-US"/>
        </w:rPr>
        <w:t xml:space="preserve">о и </w:t>
      </w:r>
      <w:r>
        <w:rPr>
          <w:rFonts w:eastAsia="Calibri"/>
          <w:spacing w:val="1"/>
          <w:lang w:eastAsia="en-US"/>
        </w:rPr>
        <w:t>м</w:t>
      </w:r>
      <w:r>
        <w:rPr>
          <w:rFonts w:eastAsia="Calibri"/>
          <w:lang w:eastAsia="en-US"/>
        </w:rPr>
        <w:t>ирно</w:t>
      </w:r>
      <w:r>
        <w:rPr>
          <w:rFonts w:eastAsia="Calibri"/>
          <w:spacing w:val="-7"/>
          <w:lang w:eastAsia="en-US"/>
        </w:rPr>
        <w:t>г</w:t>
      </w:r>
      <w:r>
        <w:rPr>
          <w:rFonts w:eastAsia="Calibri"/>
          <w:lang w:eastAsia="en-US"/>
        </w:rPr>
        <w:t>о времен</w:t>
      </w:r>
      <w:r>
        <w:rPr>
          <w:rFonts w:eastAsia="Calibri"/>
          <w:spacing w:val="-2"/>
          <w:lang w:eastAsia="en-US"/>
        </w:rPr>
        <w:t>и;</w:t>
      </w:r>
    </w:p>
    <w:p w:rsidR="002F6F74" w:rsidRDefault="002F6F74" w:rsidP="002F6F74">
      <w:pPr>
        <w:tabs>
          <w:tab w:val="left" w:pos="948"/>
        </w:tabs>
        <w:autoSpaceDE w:val="0"/>
        <w:ind w:firstLine="567"/>
        <w:jc w:val="both"/>
      </w:pPr>
      <w:r>
        <w:lastRenderedPageBreak/>
        <w:t xml:space="preserve">- </w:t>
      </w:r>
      <w:r>
        <w:rPr>
          <w:bCs/>
        </w:rPr>
        <w:t>о</w:t>
      </w:r>
      <w:r>
        <w:t>беспечение внедрения механизмов прозрачности и эффективного взаимодействия со структурами гражданского общества;</w:t>
      </w:r>
    </w:p>
    <w:p w:rsidR="002F6F74" w:rsidRDefault="002F6F74" w:rsidP="002F6F74">
      <w:pPr>
        <w:tabs>
          <w:tab w:val="left" w:pos="948"/>
        </w:tabs>
        <w:autoSpaceDE w:val="0"/>
        <w:ind w:firstLine="567"/>
        <w:jc w:val="both"/>
      </w:pPr>
      <w:r>
        <w:t>- недопущение образования просроченной кредиторской задолженности на период действия подпрограммы;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- достижение доли расходов бюджета Сорочинского сельского поселения Калачинского муниципального района, формируемых в рамках  муниципальных программ 100 процентов  в 2020 году  и не допущение ее снижения к 2025 году;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- формирование структуры собственности Сорочинского сельского поселения Калачинского муниципального района, необходимой для реализации полномочий органов местного самоуправления Сорочинского сельского поселения Калачинского муниципального района;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- вовлечение в хозяйственный оборот ранее неучтенных и неиспользуемых объектов, находящихся в собственности Сорочинского сельского поселения Калачинского муниципального района;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- создание условий для увеличения неналоговых доходов местного бюджета.</w:t>
      </w:r>
    </w:p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7.1.8. Система управления реализацией подпрограммы</w:t>
      </w:r>
    </w:p>
    <w:p w:rsidR="002F6F74" w:rsidRDefault="002F6F74" w:rsidP="002F6F74">
      <w:pPr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Омской области.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Администрация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Омской области;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Совет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Омской области.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7.2. Подпрограмма 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подпрограммы ««Развитие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F74" w:rsidRDefault="002F6F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2F6F74" w:rsidRDefault="002F6F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«Развитие культуры Сорочинского сельского поселения</w:t>
            </w:r>
            <w:r>
              <w:rPr>
                <w:rFonts w:eastAsia="Calibri"/>
                <w:b/>
                <w:lang w:eastAsia="en-US"/>
              </w:rPr>
              <w:t>»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МБУК «Сорочинский ДК» Сорочинского сельского поселения Калачинского муниципального района Омской области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2020-2025 годы</w:t>
            </w:r>
          </w:p>
        </w:tc>
      </w:tr>
      <w:tr w:rsidR="002F6F74" w:rsidTr="002F6F74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сохранение культурного наследия Сорочинского сельского поселения и накопленного потенциала в сфере культуры;</w:t>
            </w:r>
          </w:p>
          <w:p w:rsidR="002F6F74" w:rsidRDefault="002F6F74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      </w:r>
          </w:p>
          <w:p w:rsidR="002F6F74" w:rsidRDefault="002F6F74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создание условий для обеспечения единого культурного пространства поселения в целях формирования гражданского общества;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вывод культуры на уровень, позволяющий ей стать активным участником социально-экономических процессов.</w:t>
            </w:r>
          </w:p>
        </w:tc>
      </w:tr>
      <w:tr w:rsidR="002F6F74" w:rsidTr="002F6F74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 xml:space="preserve">-  сохранение культурного и исторического </w:t>
            </w:r>
            <w:r>
              <w:rPr>
                <w:rFonts w:ascii="Times New Roman CYR" w:hAnsi="Times New Roman CYR" w:cs="Times New Roman CYR"/>
                <w:lang w:eastAsia="zh-CN"/>
              </w:rPr>
              <w:lastRenderedPageBreak/>
              <w:t>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сохранение и развитие системы музыкально – эстетического образования, поддержка молодых дарований, создание условий для традиционного народного творчества и инновационной деятельности;</w:t>
            </w:r>
          </w:p>
          <w:p w:rsidR="002F6F74" w:rsidRDefault="002F6F74">
            <w:pPr>
              <w:suppressAutoHyphens/>
              <w:autoSpaceDE w:val="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lang w:eastAsia="zh-CN"/>
              </w:rPr>
              <w:t>-создание условий для профессиональной переподготовки и повышения  квалификации специалистов учреждений культуры;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  обновление специального оборудования организаций сферы культуры, укрепление материально-технической базы;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      </w:r>
          </w:p>
        </w:tc>
      </w:tr>
      <w:tr w:rsidR="002F6F74" w:rsidTr="002F6F74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Организация предоставления культурно-досугового обслуживания населения</w:t>
            </w:r>
          </w:p>
        </w:tc>
      </w:tr>
      <w:tr w:rsidR="002F6F74" w:rsidTr="002F6F74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widowControl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- к</w:t>
            </w:r>
            <w:r>
              <w:rPr>
                <w:rFonts w:eastAsia="Calibri"/>
                <w:color w:val="000000"/>
                <w:lang w:eastAsia="en-US"/>
              </w:rPr>
              <w:t>оличество проведенных мероприятий учреждением</w:t>
            </w:r>
            <w:r>
              <w:rPr>
                <w:rFonts w:eastAsia="Calibri"/>
                <w:lang w:eastAsia="en-US"/>
              </w:rPr>
              <w:t>;</w:t>
            </w:r>
          </w:p>
          <w:p w:rsidR="002F6F74" w:rsidRDefault="002F6F74">
            <w:pPr>
              <w:widowControl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- количество клубных формирований и участников в них;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-количество зрителей  на проводимых мероприятиях.</w:t>
            </w:r>
            <w:r>
              <w:rPr>
                <w:rFonts w:eastAsia="Calibri"/>
                <w:lang w:eastAsia="en-US"/>
              </w:rPr>
              <w:t xml:space="preserve">                </w:t>
            </w:r>
          </w:p>
        </w:tc>
      </w:tr>
      <w:tr w:rsidR="002F6F74" w:rsidTr="002F6F74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21343,3 </w:t>
            </w:r>
            <w:r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4178,4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3501,7 тыс. рублей;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2022 году –   3415,8 тыс. рублей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2023 году –   3415,8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2024 году –   3415,8 тыс. рублей;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3415,8 тыс. рублей</w:t>
            </w:r>
          </w:p>
        </w:tc>
      </w:tr>
      <w:tr w:rsidR="002F6F74" w:rsidTr="002F6F74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сохранение и развитие культуры как одного из основных стратегических ресурсов развития Сорочинского сельского поселения;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вовлечение объектов культуры в социально-экономическую деятельность Сорочинского сельского поселения;</w:t>
            </w:r>
          </w:p>
          <w:p w:rsidR="002F6F74" w:rsidRDefault="002F6F74">
            <w:pPr>
              <w:suppressAutoHyphens/>
              <w:autoSpaceDE w:val="0"/>
              <w:spacing w:after="120" w:line="240" w:lineRule="atLeast"/>
              <w:ind w:left="22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 xml:space="preserve">- формирование привлекательного имиджа Сорочинского сельского поселения; 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создание условий для творческой деятельности;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создание условий для привлечения в отрасль культуры молодых специалистов;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укрепление материально-технической базы отрасли культуры;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повышение заработной платы работников отрасли культуры;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- повышение эффективности использования бюджетных средств, направленных на оказание муниципальных услуг;</w:t>
            </w:r>
          </w:p>
          <w:p w:rsidR="002F6F74" w:rsidRDefault="002F6F74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</w:p>
        </w:tc>
      </w:tr>
    </w:tbl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7.2.1. Общие положения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современном мире культура является важнейшим фактором, обеспечивающим духовное развитие населения, а также социальную стабильность и развитие гражданского общества. 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является главной целью муниципальной культурной политики.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Сегодня стоит задача, с одной стороны, обеспечить сохранность культурных ценностей, а с другой - создать условия, позволяющие культуре эффективно развиваться в новых рыночных отношениях.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 требуется модернизация и обновление специального оборудования и музыкальных инструментов. 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период реализации Программы  планируется  создание таких условий, при которых  основной спектр культурных услуг  будет доступен всем гражданам, </w:t>
      </w:r>
      <w:r>
        <w:rPr>
          <w:rFonts w:eastAsia="Calibri"/>
          <w:lang w:eastAsia="en-US"/>
        </w:rPr>
        <w:lastRenderedPageBreak/>
        <w:t>проживающим в различных  населенных пунктах поселения и принадлежащим  к различным социальным группам. Мероприятия программы обеспечивают  развитие   учреждений культуры, совершенствование деятельности коллективов, организацию досуга населения и поддержку традиционной  народной культуры. В этих целях организуются фестивали, выставки, смотры, конкурсы, в том числе через привлечение  областных и районных профессиональных коллективов, участие в районных, областных конкурсах и фестивалях.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оборудования, музыкальных инструментов и аппаратуры учреждений культуры поселения. В связи с этим значительная часть затрат, связанных с реализацией данной Программы, приходится на проведение ремонтных  работ на объектах культуры. Программно-целевой метод позволит сконцентрировать финансовые ресурсы на проведении работ на конкретных объектах, предотвратить их распыление.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Использование программно-целевого метода позволит реализовать направления Программы, охватывающие все основные сферы культурной жизни: народное творчество,  развитие культурно - досуговой деятельности и самодеятельного народного творчества.</w:t>
      </w:r>
    </w:p>
    <w:p w:rsidR="002F6F74" w:rsidRDefault="002F6F74" w:rsidP="002F6F74">
      <w:pPr>
        <w:spacing w:after="200" w:line="276" w:lineRule="auto"/>
        <w:ind w:firstLine="28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7.2.2. Цель, задачи  и ожидаемые результаты.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Программа ориентирована на достижение целей культурной политики сельского поселения, важнейшими из которых являются: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сохранение культурного наследия поселения и накопленного потенциала в сфере культуры;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создание условий для обеспечения единого культурного пространства поселения в целях формирования гражданского общества;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вывод культуры на уровень, позволяющий ей стать активным участником социально-экономических процессов.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Основными задачами для достижения целей являются: 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2F6F74" w:rsidRDefault="002F6F74" w:rsidP="002F6F74">
      <w:pPr>
        <w:ind w:firstLine="480"/>
        <w:jc w:val="both"/>
        <w:rPr>
          <w:rFonts w:eastAsia="Calibri"/>
          <w:lang w:eastAsia="zh-CN"/>
        </w:rPr>
      </w:pPr>
      <w:r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обновление специального оборудования организаций сферы культуры, укрепление материально-технической базы;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2F6F74" w:rsidRDefault="002F6F74" w:rsidP="002F6F7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2F6F74" w:rsidRDefault="002F6F74" w:rsidP="002F6F74">
      <w:pPr>
        <w:spacing w:after="200" w:line="276" w:lineRule="auto"/>
        <w:ind w:firstLine="48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7.2.3. Сроки реализации подпрограммы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7.2.4. Основные мероприятия и ведомственные целевые программы 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7.5.4).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7.2.5. Целевые индикаторы подпрограммы</w:t>
      </w:r>
    </w:p>
    <w:p w:rsidR="002F6F74" w:rsidRDefault="002F6F74" w:rsidP="002F6F74">
      <w:pPr>
        <w:spacing w:after="200" w:line="276" w:lineRule="auto"/>
        <w:ind w:firstLine="851"/>
        <w:jc w:val="both"/>
        <w:rPr>
          <w:rFonts w:eastAsia="Calibri"/>
          <w:color w:val="FF0000"/>
        </w:rPr>
      </w:pPr>
      <w:r>
        <w:rPr>
          <w:rFonts w:eastAsia="Calibri"/>
          <w:lang w:eastAsia="en-US"/>
        </w:rPr>
        <w:t>Система показателей (индикаторов)  подпрограммы включает п</w:t>
      </w:r>
      <w:r>
        <w:rPr>
          <w:rFonts w:eastAsia="Calibri"/>
        </w:rPr>
        <w:t>рогноз сводных показателей муниципальных заданий на оказание муниципальных услуг муниципальными учреждениями, согласно приложения 1.</w:t>
      </w:r>
    </w:p>
    <w:p w:rsidR="002F6F74" w:rsidRDefault="002F6F74" w:rsidP="002F6F74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  <w:r>
        <w:rPr>
          <w:rFonts w:eastAsia="Calibri"/>
        </w:rPr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2025 года.</w:t>
      </w:r>
    </w:p>
    <w:p w:rsidR="002F6F74" w:rsidRDefault="002F6F74" w:rsidP="002F6F74">
      <w:pPr>
        <w:widowControl w:val="0"/>
        <w:spacing w:before="20" w:after="20" w:line="276" w:lineRule="auto"/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приведены в Приложении</w:t>
      </w:r>
      <w:r>
        <w:rPr>
          <w:rFonts w:eastAsia="Calibri"/>
          <w:color w:val="000000"/>
          <w:lang w:eastAsia="en-US"/>
        </w:rPr>
        <w:t>.</w:t>
      </w:r>
    </w:p>
    <w:p w:rsidR="002F6F74" w:rsidRDefault="002F6F74" w:rsidP="002F6F7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Улучшение значений целевых показателей (индикаторов) в рамках реализации подпрограммы предполагается за счет:</w:t>
      </w:r>
    </w:p>
    <w:p w:rsidR="002F6F74" w:rsidRDefault="002F6F74" w:rsidP="002F6F7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повышения прозрачности и открытости деятельности учреждений;</w:t>
      </w:r>
    </w:p>
    <w:p w:rsidR="002F6F74" w:rsidRDefault="002F6F74" w:rsidP="002F6F7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роста качества и эффективности государственного и муниципального управления в сферах культуры;</w:t>
      </w:r>
    </w:p>
    <w:p w:rsidR="002F6F74" w:rsidRDefault="002F6F74" w:rsidP="002F6F7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-повышения мотивации работников культуры;</w:t>
      </w:r>
    </w:p>
    <w:p w:rsidR="002F6F74" w:rsidRDefault="002F6F74" w:rsidP="002F6F7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-внедрения современных информационных и инновационных технологий в сфере культуры.</w:t>
      </w:r>
    </w:p>
    <w:p w:rsidR="002F6F74" w:rsidRDefault="002F6F74" w:rsidP="002F6F74">
      <w:pPr>
        <w:widowControl w:val="0"/>
        <w:spacing w:before="20" w:after="20" w:line="276" w:lineRule="auto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процессе реализации будут сформированы правовые, организационные и методические условия, необходимые для эффективной реализации подпрограммы, в том </w:t>
      </w:r>
      <w:r>
        <w:rPr>
          <w:rFonts w:eastAsia="Calibri"/>
          <w:lang w:eastAsia="en-US"/>
        </w:rPr>
        <w:lastRenderedPageBreak/>
        <w:t>числе: совершенствование нормативно-правовой базы сферы культуры, осуществление подготовки и переподготовки персонала, информационная поддержка подпрограммы и др.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7.2.6. Объем и источники финансирования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21343,3 тыс. рублей, в том числе: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4178,4 тыс. рублей; - 2021 год – 3501,7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- 2022 год – 3415,8 тыс. рублей; - 2023 год – 3415,8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3415,8 тыс. рублей;- 2025 год – 3415,8 тыс. рублей.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Таблица 7.2.6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2F6F74" w:rsidTr="002F6F74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тыс. рублей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21343,3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4178,4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3501,7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3415,8</w:t>
            </w:r>
          </w:p>
        </w:tc>
      </w:tr>
    </w:tbl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7.2.7. Ожидаемые результаты реализации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2F6F74" w:rsidRDefault="002F6F74" w:rsidP="002F6F74">
      <w:pPr>
        <w:widowControl w:val="0"/>
        <w:suppressAutoHyphens/>
        <w:autoSpaceDE w:val="0"/>
        <w:snapToGrid w:val="0"/>
        <w:spacing w:after="120"/>
        <w:jc w:val="both"/>
        <w:rPr>
          <w:rFonts w:eastAsia="Calibri"/>
          <w:lang w:eastAsia="en-US"/>
        </w:rPr>
      </w:pPr>
    </w:p>
    <w:p w:rsidR="002F6F74" w:rsidRDefault="002F6F74" w:rsidP="002F6F74">
      <w:pPr>
        <w:widowControl w:val="0"/>
        <w:suppressAutoHyphens/>
        <w:autoSpaceDE w:val="0"/>
        <w:snapToGrid w:val="0"/>
        <w:spacing w:after="120"/>
        <w:jc w:val="both"/>
        <w:rPr>
          <w:lang w:eastAsia="zh-CN"/>
        </w:rPr>
      </w:pPr>
      <w:r>
        <w:rPr>
          <w:lang w:eastAsia="zh-CN"/>
        </w:rPr>
        <w:t>- сохранение и развитие культуры как одного из основных стратегических ресурсов развития сельского поселения;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  <w:r>
        <w:rPr>
          <w:lang w:eastAsia="zh-CN"/>
        </w:rPr>
        <w:t>- вовлечение объектов культуры в социально-экономическую деятельность Сорочинского сельского поселения;</w:t>
      </w:r>
    </w:p>
    <w:p w:rsidR="002F6F74" w:rsidRDefault="002F6F74" w:rsidP="002F6F74">
      <w:pPr>
        <w:suppressAutoHyphens/>
        <w:autoSpaceDE w:val="0"/>
        <w:spacing w:after="120" w:line="240" w:lineRule="atLeast"/>
        <w:ind w:left="22"/>
        <w:jc w:val="both"/>
        <w:rPr>
          <w:lang w:eastAsia="zh-CN"/>
        </w:rPr>
      </w:pPr>
      <w:r>
        <w:rPr>
          <w:lang w:eastAsia="zh-CN"/>
        </w:rPr>
        <w:t xml:space="preserve">- формирование привлекательного имиджа Сорочинского сельского поселения; 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  <w:r>
        <w:rPr>
          <w:lang w:eastAsia="zh-CN"/>
        </w:rPr>
        <w:t>- обеспечение безопасности культурных ценностей;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  <w:r>
        <w:rPr>
          <w:lang w:eastAsia="zh-CN"/>
        </w:rPr>
        <w:t>- создание условий для творческой деятельности;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  <w:r>
        <w:rPr>
          <w:lang w:eastAsia="zh-CN"/>
        </w:rPr>
        <w:t>- создание условий для привлечения в отрасль культуры молодых специалистов;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  <w:r>
        <w:rPr>
          <w:lang w:eastAsia="zh-CN"/>
        </w:rPr>
        <w:t>- укрепление материально-технической базы отрасли;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  <w:r>
        <w:rPr>
          <w:lang w:eastAsia="zh-CN"/>
        </w:rPr>
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  <w:r>
        <w:rPr>
          <w:lang w:eastAsia="zh-CN"/>
        </w:rPr>
        <w:t>- повышение заработной платы работников отрасли культуры;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  <w:r>
        <w:rPr>
          <w:lang w:eastAsia="zh-CN"/>
        </w:rPr>
        <w:lastRenderedPageBreak/>
        <w:t>- повышение эффективности использования бюджетных средств, направленных на оказание муниципальных услуг;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  <w:r>
        <w:rPr>
          <w:lang w:eastAsia="zh-CN"/>
        </w:rPr>
        <w:t>- формирование необходимой нормативно-правовой базы, обеспечивающей эффективную реализацию программы.</w:t>
      </w:r>
    </w:p>
    <w:p w:rsidR="002F6F74" w:rsidRDefault="002F6F74" w:rsidP="002F6F74">
      <w:pPr>
        <w:suppressAutoHyphens/>
        <w:autoSpaceDE w:val="0"/>
        <w:spacing w:after="120"/>
        <w:jc w:val="both"/>
        <w:rPr>
          <w:lang w:eastAsia="zh-CN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7.2.8. Система управления реализацией подпрограммы</w:t>
      </w:r>
    </w:p>
    <w:p w:rsidR="002F6F74" w:rsidRDefault="002F6F74" w:rsidP="002F6F74">
      <w:pPr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Омской области.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Администрация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Омской области;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МБУК «Сорочинский ДК»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Омской области.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 </w:t>
      </w:r>
      <w:r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7.3. Подпрограмма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2F6F74" w:rsidRDefault="002F6F74" w:rsidP="002F6F74">
      <w:pPr>
        <w:spacing w:line="276" w:lineRule="auto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подпрограммы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муниципальной программы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F74" w:rsidRDefault="002F6F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подпрограммы муниципальной программы Калачинского муниципального района </w:t>
            </w:r>
            <w:r>
              <w:rPr>
                <w:rFonts w:eastAsia="Calibri"/>
                <w:lang w:eastAsia="en-US"/>
              </w:rPr>
              <w:lastRenderedPageBreak/>
              <w:t xml:space="preserve">Омской области 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«Развитие жилищно-коммунального хозяйства Сорочинского сельского поселения»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2020-2025 годы</w:t>
            </w:r>
          </w:p>
        </w:tc>
      </w:tr>
      <w:tr w:rsidR="002F6F74" w:rsidTr="002F6F74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Развитие благоустройства Сорочинского сельского поселения </w:t>
            </w:r>
          </w:p>
        </w:tc>
      </w:tr>
      <w:tr w:rsidR="002F6F74" w:rsidTr="002F6F74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after="200" w:line="276" w:lineRule="auto"/>
              <w:jc w:val="both"/>
            </w:pPr>
            <w:r>
              <w:t>-организация экономически эффективной системы благоустройства территории поселения, отвечающей современным экологическим, санитарно-гигиеническим требованиями создающим безопасные и комфортные условия для проживания населения;</w:t>
            </w:r>
          </w:p>
          <w:p w:rsidR="002F6F74" w:rsidRDefault="002F6F74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 -приведение в качественное состояние элементов благоустройства;</w:t>
            </w:r>
            <w:r>
              <w:br/>
              <w:t>-привлечение жителей к участию в решении проблем благоустройства;</w:t>
            </w:r>
            <w:r>
              <w:br/>
              <w:t>- создание благоприятных условий для проживания и отдыха жителей поселения.</w:t>
            </w:r>
          </w:p>
        </w:tc>
      </w:tr>
      <w:tr w:rsidR="002F6F74" w:rsidTr="002F6F74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содержание и уборка территории улиц, площадей, тротуаров (за исключением придомовых территорий);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организация и проведение мероприятий (работ) по повышению благоустроенности территории поселения;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организация и содержание мест захоронения.</w:t>
            </w:r>
          </w:p>
          <w:p w:rsidR="002F6F74" w:rsidRDefault="002F6F74">
            <w:pPr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2F6F74" w:rsidTr="002F6F74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7523,9 </w:t>
            </w:r>
            <w:r>
              <w:rPr>
                <w:rFonts w:eastAsia="Calibri"/>
                <w:color w:val="000000"/>
                <w:lang w:eastAsia="en-US"/>
              </w:rPr>
              <w:t>рублей в ценах соответствующих лет, в том числе: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1699,9 тыс. рублей;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1334,4 тыс. рублей;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2022 году –   1122,4 тыс. рублей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2023 году –   1122,4 тыс. рублей;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2024 году –   1122,4 тыс. рублей;</w:t>
            </w:r>
          </w:p>
          <w:p w:rsidR="002F6F74" w:rsidRDefault="002F6F74">
            <w:pPr>
              <w:jc w:val="both"/>
              <w:rPr>
                <w:rFonts w:eastAsia="Calibri"/>
                <w:highlight w:val="cyan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1122,4 тыс. рублей</w:t>
            </w:r>
          </w:p>
        </w:tc>
      </w:tr>
      <w:tr w:rsidR="002F6F74" w:rsidTr="002F6F74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-Улучшение санитарного благополучия общественных территорий муниципального образования;</w:t>
            </w:r>
          </w:p>
          <w:p w:rsidR="002F6F74" w:rsidRDefault="002F6F74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формирование надлежащего эстетического </w:t>
            </w:r>
            <w:r>
              <w:rPr>
                <w:rFonts w:eastAsia="Calibri"/>
                <w:lang w:eastAsia="en-US"/>
              </w:rPr>
              <w:lastRenderedPageBreak/>
              <w:t>облика муниципального образования</w:t>
            </w:r>
          </w:p>
          <w:p w:rsidR="002F6F74" w:rsidRDefault="002F6F74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-уменьшение количества жалоб на проблемы благоустройства МО;</w:t>
            </w:r>
          </w:p>
          <w:p w:rsidR="002F6F74" w:rsidRDefault="002F6F74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улучшение экологической ситуации Сорочинского сельского поселения;</w:t>
            </w:r>
            <w:r>
              <w:br/>
              <w:t>-создание среды, комфортной для проживания жителей поселения.</w:t>
            </w:r>
            <w:r>
              <w:br/>
            </w:r>
          </w:p>
        </w:tc>
      </w:tr>
    </w:tbl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7.3.1. Общие положения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Важнейшим аспектом в улучшении уровня и качества жизни населения является создание органом местного самоуправления условий для комфортного и безопасного проживания граждан путем совершенствования системы комплексного благоустройства территории поселения.</w:t>
      </w:r>
      <w:r>
        <w:br/>
      </w:r>
      <w:r>
        <w:br/>
        <w:t>В последние годы в Сорочинском сельском поселении проводится целенаправленная работа по благоустройству и социальному развитию территории.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В тоже время в вопросах благоустройства территории поселения еще имеется ряд нерешенных проблем. Большие нарекания вызывают благоустройство и санитарное содержание дворовых территорий, отсутствие необходимого количества детских и спортивных площадок, наличие несанкционированных свалок на территории поселения. По-прежнему серьезную озабоченность вызывают наличие аварийных, старовозрастных деревьев, недостаточный уровень озеленения поселения.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В области текущего содержания территории поселения можно выделить следующие проблемы:</w:t>
      </w:r>
    </w:p>
    <w:p w:rsidR="002F6F74" w:rsidRDefault="002F6F74" w:rsidP="002F6F74">
      <w:pPr>
        <w:spacing w:before="100" w:beforeAutospacing="1" w:after="100" w:afterAutospacing="1"/>
        <w:jc w:val="both"/>
      </w:pPr>
      <w:r>
        <w:rPr>
          <w:b/>
          <w:bCs/>
        </w:rPr>
        <w:t>Уличное освещение.</w:t>
      </w:r>
    </w:p>
    <w:p w:rsidR="002F6F74" w:rsidRDefault="002F6F74" w:rsidP="002F6F74">
      <w:pPr>
        <w:spacing w:before="100" w:beforeAutospacing="1" w:after="100" w:afterAutospacing="1"/>
        <w:jc w:val="both"/>
      </w:pPr>
      <w:r>
        <w:t xml:space="preserve">           Анализ технического состояния сетей уличного освещения свидетельствует об износе электросетевого оборудования и линий уличного освещения. В целях повышения качества уличного освещения на территории поселения необходимо своевременное выполнение мероприятий по содержанию сетей уличного освещения, ликвидация повреждений электрических сетей, замены осветительной аппаратуры на энергоэффективные светодиодные лампы и прожекторы.</w:t>
      </w:r>
    </w:p>
    <w:p w:rsidR="002F6F74" w:rsidRDefault="002F6F74" w:rsidP="002F6F74">
      <w:pPr>
        <w:spacing w:before="100" w:beforeAutospacing="1" w:after="100" w:afterAutospacing="1"/>
        <w:jc w:val="both"/>
      </w:pPr>
      <w:r>
        <w:rPr>
          <w:b/>
          <w:bCs/>
        </w:rPr>
        <w:t>Озеленение.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 xml:space="preserve">Состояние зеленых насаждений за последние годы на территории поселения из-за растущих антропогенных и техногенных нагрузок ухудшается, кроме того, значительная часть зеленых насаждений достигла естественного старения (посадки 60-х годов). Деревья, находящиеся в аварийном состоянии, создают опасность для имущества, жизни и здоровья людей, затрудняют производство работ по проведению новых посадок, ухудшают санитарно-гигиенические характеристики и нуждаются в замене. В настоящее </w:t>
      </w:r>
      <w:r>
        <w:lastRenderedPageBreak/>
        <w:t>время необходимо выполнение мероприятий по восстановлению зеленого фонда путем планомерной замены старовозрастных и аварийных насаждений новыми саженцами.</w:t>
      </w:r>
    </w:p>
    <w:p w:rsidR="002F6F74" w:rsidRDefault="002F6F74" w:rsidP="002F6F74">
      <w:pPr>
        <w:spacing w:before="100" w:beforeAutospacing="1" w:after="100" w:afterAutospacing="1"/>
      </w:pPr>
      <w:r>
        <w:rPr>
          <w:b/>
          <w:bCs/>
        </w:rPr>
        <w:t>Организация и содержание мест захоронений</w:t>
      </w:r>
    </w:p>
    <w:p w:rsidR="002F6F74" w:rsidRDefault="002F6F74" w:rsidP="002F6F74">
      <w:pPr>
        <w:spacing w:before="100" w:beforeAutospacing="1" w:after="100" w:afterAutospacing="1"/>
        <w:ind w:firstLine="709"/>
      </w:pPr>
      <w:r>
        <w:t>К числу основных проблем в части организации и содержания мест захоронений относятся наличие несанкционированных свалок на территории захоронений, неудовлетворительное состояние подъездных путей.</w:t>
      </w:r>
    </w:p>
    <w:p w:rsidR="002F6F74" w:rsidRDefault="002F6F74" w:rsidP="002F6F74">
      <w:pPr>
        <w:spacing w:before="100" w:beforeAutospacing="1" w:after="100" w:afterAutospacing="1"/>
        <w:rPr>
          <w:b/>
          <w:bCs/>
        </w:rPr>
      </w:pPr>
    </w:p>
    <w:p w:rsidR="002F6F74" w:rsidRDefault="002F6F74" w:rsidP="002F6F74">
      <w:pPr>
        <w:spacing w:before="100" w:beforeAutospacing="1" w:after="100" w:afterAutospacing="1"/>
        <w:rPr>
          <w:b/>
          <w:bCs/>
        </w:rPr>
      </w:pPr>
    </w:p>
    <w:p w:rsidR="002F6F74" w:rsidRDefault="002F6F74" w:rsidP="002F6F74">
      <w:pPr>
        <w:spacing w:before="100" w:beforeAutospacing="1" w:after="100" w:afterAutospacing="1"/>
      </w:pPr>
      <w:r>
        <w:rPr>
          <w:b/>
          <w:bCs/>
        </w:rPr>
        <w:t>Прочие мероприятия по благоустройству территории поселения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К числу прочих мероприятий по благоустройству на территории Сорочинского сельского поселения относятся: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-ликвидация несанкционированных свалок на территории поселения;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-санитарная очистка территории поселения (уборка от бытового и строительного мусора,  очистка канав и ливневых стоков, предназначенных для отвода поверхностных и грунтовых вод с улиц и дорог, выкашивание общественных территорий, побелка деревьев);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-устройство элементов благоустройства (изготовление и установка урн и скамеек);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-обустройство детских и спортивных площадок;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-содержание и ремонт общественных туалетов и остановок общественного транспорта.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Для решения данных проблем требуется участие и взаимодействие администрации поселения с населением, предприятиями и организациями, расположенных на территории поселения, наличия финансирования с привлечением источников всех уровней.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 xml:space="preserve"> Работы по благоустройству населенных пунктов поселения приобретают комплексный, постоянный характер, перерастают в полной мере в плоскость конкретных практических действий. Однако  имеются еще проблемы в работе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 Недостаточно занимаются благоустройством и содержанием закрепленных территорий организации, расположенные на территории поселения.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органа местного самоуправления, но и органов государственной власти.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Для решения проблем по благоустройству населенных пунктов поселения необходимо использовать программный метод. Комплексное решение проблемы окажет положительный эффект на санитарно - эпидемиологическую обстановку, будет способствовать повышению уровня комфортного проживания жителей поселения.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lastRenderedPageBreak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7.3.2. Цель и задачи подпрограммы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Основной целью подпрограммы   является   комплексное   решение   проблем   благоустройства   по    улучшению    санитарного  и  эстетического  вида  территории   поселения, повышению уровня комфортности проживания граждан.</w:t>
      </w:r>
      <w:r>
        <w:br/>
      </w:r>
      <w:r>
        <w:br/>
        <w:t>Данная подпрограмма направлена на повышение уровня комплексного благоустройства территорий населенных пунктов Сорочинского сельского поселения путем: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-активизации работ по благоустройству территории поселения;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-развития и поддержки инициатив жителей поселения по благоустройству и санитарной очистке придомовых территорий и прилегающих к частным владениям территорий;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-организации взаимодействия между организациями, предприятиями и учреждениями при решении вопросов благоустройства территории поселения;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-приведение в качественное состояние элементов благоустройства;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-привлечения жителей к участию в решении проблем благоустройства;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-оздоровлению санитарной, экологической обстановки в поселении;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-усиления контроля за реализацией мероприятий в сфере благоустройства.</w:t>
      </w:r>
    </w:p>
    <w:p w:rsidR="002F6F74" w:rsidRDefault="002F6F74" w:rsidP="002F6F74">
      <w:pPr>
        <w:spacing w:before="100" w:beforeAutospacing="1" w:after="100" w:afterAutospacing="1"/>
        <w:ind w:firstLine="709"/>
        <w:jc w:val="both"/>
      </w:pPr>
      <w:r>
        <w:t>Поскольку мероприятия подпрограммы носят постоянный непрерывный характер, а финансирование подпрограммы зависит от возможностей местного бюджета, то в пределах срока действия подпрограммы этап реализации соответствует одному году.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7.3.3. Срок реализации подпрограммы</w:t>
      </w:r>
    </w:p>
    <w:p w:rsidR="002F6F74" w:rsidRDefault="002F6F74" w:rsidP="002F6F74">
      <w:pPr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7.3.4. Основные мероприятия  подпрограммы</w:t>
      </w:r>
    </w:p>
    <w:p w:rsidR="002F6F74" w:rsidRDefault="002F6F74" w:rsidP="002F6F74">
      <w:pPr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before="100" w:beforeAutospacing="1" w:after="100" w:afterAutospacing="1"/>
      </w:pPr>
      <w:r>
        <w:t>К программным мероприятиям относятся следующие:</w:t>
      </w:r>
    </w:p>
    <w:p w:rsidR="002F6F74" w:rsidRDefault="002F6F74" w:rsidP="002F6F74">
      <w:pPr>
        <w:spacing w:before="100" w:beforeAutospacing="1" w:after="100" w:afterAutospacing="1"/>
      </w:pPr>
      <w:r>
        <w:t>- уборка территории, включая в себя регулярную очистку территории от мусора, грязи, снега, вывоз мусора;</w:t>
      </w:r>
    </w:p>
    <w:p w:rsidR="002F6F74" w:rsidRDefault="002F6F74" w:rsidP="002F6F74">
      <w:pPr>
        <w:spacing w:before="100" w:beforeAutospacing="1" w:after="100" w:afterAutospacing="1"/>
      </w:pPr>
      <w:r>
        <w:lastRenderedPageBreak/>
        <w:t>-содержание элементов внешнего благоустройства;</w:t>
      </w:r>
    </w:p>
    <w:p w:rsidR="002F6F74" w:rsidRDefault="002F6F74" w:rsidP="002F6F74">
      <w:pPr>
        <w:spacing w:before="100" w:beforeAutospacing="1" w:after="100" w:afterAutospacing="1"/>
      </w:pPr>
      <w:r>
        <w:t>-озеленение территории поселения;</w:t>
      </w:r>
    </w:p>
    <w:p w:rsidR="002F6F74" w:rsidRDefault="002F6F74" w:rsidP="002F6F74">
      <w:pPr>
        <w:spacing w:before="100" w:beforeAutospacing="1" w:after="100" w:afterAutospacing="1"/>
      </w:pPr>
      <w:r>
        <w:t>-уличное освещение населенных пунктов поселения.</w:t>
      </w:r>
    </w:p>
    <w:p w:rsidR="002F6F74" w:rsidRDefault="002F6F74" w:rsidP="002F6F74">
      <w:pPr>
        <w:spacing w:before="100" w:beforeAutospacing="1" w:after="100" w:afterAutospacing="1"/>
      </w:pPr>
      <w:r>
        <w:t>- содержание мест захоронения.</w:t>
      </w:r>
    </w:p>
    <w:p w:rsidR="002F6F74" w:rsidRDefault="002F6F74" w:rsidP="002F6F74">
      <w:pPr>
        <w:spacing w:before="100" w:beforeAutospacing="1" w:after="100" w:afterAutospacing="1"/>
      </w:pPr>
      <w:r>
        <w:t>В результате реализации Программы ожидается улучшение условий, обеспечивающих комфортные условия для работы и отдыха населения на территории Сорочинского сельского поселения.</w:t>
      </w:r>
    </w:p>
    <w:p w:rsidR="002F6F74" w:rsidRDefault="002F6F74" w:rsidP="002F6F7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</w:t>
      </w:r>
    </w:p>
    <w:p w:rsidR="002F6F74" w:rsidRDefault="002F6F74" w:rsidP="002F6F74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7.3.5. Целевые индикаторы подпрограммы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Оценка эффективности реализации программы будет производиться исполнителем-координатором подпрограммы на основе соотношения установленных программой целевых индикаторов с их фактически достигнутыми значениями. </w:t>
      </w:r>
    </w:p>
    <w:p w:rsidR="002F6F74" w:rsidRDefault="002F6F74" w:rsidP="002F6F74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</w:p>
    <w:p w:rsidR="002F6F74" w:rsidRDefault="002F6F74" w:rsidP="002F6F74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color w:val="FF0000"/>
          <w:lang w:eastAsia="en-US"/>
        </w:rPr>
      </w:pPr>
      <w:r>
        <w:rPr>
          <w:rFonts w:eastAsia="Calibri"/>
          <w:lang w:eastAsia="en-US"/>
        </w:rPr>
        <w:t xml:space="preserve">Основными целевыми индикаторами реализации подпрограммы являются:                           </w:t>
      </w:r>
    </w:p>
    <w:p w:rsidR="002F6F74" w:rsidRDefault="002F6F74" w:rsidP="002F6F74">
      <w:pPr>
        <w:spacing w:before="100" w:beforeAutospacing="1" w:after="100" w:afterAutospacing="1"/>
      </w:pPr>
      <w:r>
        <w:t>-процент соответствия объектов внешнего благоустройства (озеленения, наружного освещения) требованиям Правил благоустройства;</w:t>
      </w:r>
    </w:p>
    <w:p w:rsidR="002F6F74" w:rsidRDefault="002F6F74" w:rsidP="002F6F74">
      <w:pPr>
        <w:spacing w:before="100" w:beforeAutospacing="1" w:after="100" w:afterAutospacing="1"/>
      </w:pPr>
      <w:r>
        <w:t>-процент привлечения предприятий и организаций поселения к работам по благоустройству;</w:t>
      </w:r>
    </w:p>
    <w:p w:rsidR="002F6F74" w:rsidRDefault="002F6F74" w:rsidP="002F6F74">
      <w:pPr>
        <w:spacing w:before="100" w:beforeAutospacing="1" w:after="100" w:afterAutospacing="1"/>
      </w:pPr>
      <w:r>
        <w:t>-уровень взаимодействия предприятий и организаций, обеспечивающих благоустройство поселения;</w:t>
      </w:r>
    </w:p>
    <w:p w:rsidR="002F6F74" w:rsidRDefault="002F6F74" w:rsidP="002F6F74">
      <w:pPr>
        <w:spacing w:before="100" w:beforeAutospacing="1" w:after="100" w:afterAutospacing="1"/>
      </w:pPr>
      <w:r>
        <w:t>-уровень благоустройства Сорочинского сельского поселения (обеспеченность поселения сетями уличного освещения, зелеными насаждениями, детскими игровыми и спортивными площадками).</w:t>
      </w:r>
    </w:p>
    <w:p w:rsidR="002F6F74" w:rsidRDefault="002F6F74" w:rsidP="002F6F74">
      <w:pPr>
        <w:jc w:val="both"/>
        <w:rPr>
          <w:rFonts w:eastAsia="Calibri"/>
          <w:lang w:eastAsia="en-US"/>
        </w:rPr>
      </w:pPr>
    </w:p>
    <w:p w:rsidR="002F6F74" w:rsidRDefault="002F6F74" w:rsidP="002F6F74">
      <w:pPr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7.3.6. Объем и источники финансирования подпрограммы</w:t>
      </w:r>
    </w:p>
    <w:p w:rsidR="002F6F74" w:rsidRDefault="002F6F74" w:rsidP="002F6F74">
      <w:pPr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7523,9 тыс. рублей, в том числе:</w:t>
      </w: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1699,9 тыс. рублей;  2021 год – 1334,4 тыс. рублей;</w:t>
      </w: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- 2022 год – 1122,4 тыс. рублей; - 2023 год – 1122,4 тыс. рублей;</w:t>
      </w: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1122,4 тыс. рублей; - 2025 год – 1122,4 тыс. рублей.</w:t>
      </w: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7.3.6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F6F74" w:rsidTr="002F6F74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тыс. рублей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Администрация Сорочинского сельского </w:t>
            </w:r>
            <w:r>
              <w:rPr>
                <w:rFonts w:eastAsia="Calibri"/>
                <w:lang w:eastAsia="en-US"/>
              </w:rPr>
              <w:lastRenderedPageBreak/>
              <w:t>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7523,9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1699,9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1334,4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1122,4</w:t>
            </w:r>
          </w:p>
        </w:tc>
      </w:tr>
    </w:tbl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7.3.7. Ожидаемые результаты реализации подпрограммы</w:t>
      </w:r>
    </w:p>
    <w:p w:rsidR="002F6F74" w:rsidRDefault="002F6F74" w:rsidP="002F6F74">
      <w:pPr>
        <w:spacing w:before="100" w:beforeAutospacing="1" w:after="100" w:afterAutospacing="1"/>
        <w:ind w:firstLine="709"/>
      </w:pPr>
      <w:r>
        <w:t>Прогнозируемые конечные результаты реализации подпрограммы предусматривают повышение уровня благоустройства Сорочинского сельского поселения, улучшение санитарного содержания территории, экологической безопасности.</w:t>
      </w:r>
    </w:p>
    <w:p w:rsidR="002F6F74" w:rsidRDefault="002F6F74" w:rsidP="002F6F74">
      <w:pPr>
        <w:spacing w:before="100" w:beforeAutospacing="1" w:after="100" w:afterAutospacing="1"/>
        <w:ind w:firstLine="709"/>
      </w:pPr>
      <w:r>
        <w:t>Реализация программных мероприятий обеспечит создание условий, обеспечивающих комфортные условия для работы и отдыха населения на территории сельского поселения.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7.3.8. Система управления реализацией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отдельных задач и 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Ежегодно не позднее 1 апреля года, следующего за отчетным годом, исполнитель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7.4. Подпрограмма «Модернизация и развитие автомобильных дорог, обеспечение безопасности дорожного движения в Сорочинском сельском поселении» 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Подпрограммы «Модернизация и развитие автомобильных дорог, обеспечение безопасности дорожного движения в Сорочинском сельском поселении» 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«Развитие экономического потенциала Калачинского муниципального района на 2020-2025 годы»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«Модернизация и развитие автомобильных дорог, обеспечение безопасности дорожного движения в Сорочинском сельском поселении»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2020-2025 годы</w:t>
            </w:r>
          </w:p>
        </w:tc>
      </w:tr>
      <w:tr w:rsidR="002F6F74" w:rsidTr="002F6F74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развитие современной и эффективной автомобильно-дорожной инфраструктуры.    </w:t>
            </w:r>
          </w:p>
        </w:tc>
      </w:tr>
      <w:tr w:rsidR="002F6F74" w:rsidTr="002F6F74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поддержание внутрипоселковых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сохранение протяженности соответствующих нормативным   требованиям внутрипоселковых автомобильных дорог и тротуаров за счет ремонта внутрипоселковых автомобильных дорог и тротуаров.</w:t>
            </w:r>
          </w:p>
        </w:tc>
      </w:tr>
      <w:tr w:rsidR="002F6F74" w:rsidTr="002F6F74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Содержание, текущий ремонт, капитальный ремонт автомобильных дорог и сооружений,  находящихся в собственности Сорочинского сельского поселения Калачинского муниципального района и проведение отдельных мероприятий связанных с дорожным хозяйством.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-проведение информационно-разъяснительной работы среди школьников по вопросам безопасности дорожного движения</w:t>
            </w:r>
          </w:p>
        </w:tc>
      </w:tr>
      <w:tr w:rsidR="002F6F74" w:rsidTr="002F6F74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 автомобильных дорог с твердым покрытием, в отношении которых произведен ремонт (кв.м.).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2F6F74" w:rsidTr="002F6F74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5342,2 </w:t>
            </w:r>
            <w:r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- в 2020 году –   1125,7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843,3 тыс. рублей;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2022 году –   843,3 тыс. рублей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2023 году –   843,3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2024 году –   843,3 тыс. рублей;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843,3 тыс. рублей</w:t>
            </w:r>
          </w:p>
        </w:tc>
      </w:tr>
      <w:tr w:rsidR="002F6F74" w:rsidTr="002F6F74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Поддержание внутрипоселковых автомобильных дорог, тротуаров и искусственных сооружений на них на уровне, соответствующем категории дороги, путем содержания 100 процентов дорог и сооружений на них;</w:t>
            </w:r>
          </w:p>
          <w:p w:rsidR="002F6F74" w:rsidRDefault="002F6F74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сохранение протяженности соответствующих нормативным требованиям внутрипоселковых автомобильных дорог и тротуаров за счет ремонта.                           </w:t>
            </w:r>
          </w:p>
          <w:p w:rsidR="002F6F74" w:rsidRDefault="002F6F74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2F6F74" w:rsidRDefault="002F6F74">
            <w:pPr>
              <w:ind w:firstLine="33"/>
              <w:jc w:val="both"/>
              <w:rPr>
                <w:rFonts w:eastAsia="Calibri"/>
                <w:lang w:eastAsia="en-US"/>
              </w:rPr>
            </w:pPr>
          </w:p>
        </w:tc>
      </w:tr>
    </w:tbl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7.4.1. Общие положения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Бесперебойное и безопасное транспортное сообщение со всеми населенными пунктами Сорочинского сельского поселения, является основополагающим фактором его социально-экономического развития.</w:t>
      </w:r>
    </w:p>
    <w:p w:rsidR="002F6F74" w:rsidRDefault="002F6F74" w:rsidP="002F6F7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Протяженность автомобильных дорог в целом по району составляет </w:t>
      </w:r>
      <w:smartTag w:uri="urn:schemas-microsoft-com:office:smarttags" w:element="metricconverter">
        <w:smartTagPr>
          <w:attr w:name="ProductID" w:val="90 км"/>
        </w:smartTagPr>
        <w:r>
          <w:rPr>
            <w:rFonts w:eastAsia="Calibri"/>
            <w:lang w:eastAsia="en-US"/>
          </w:rPr>
          <w:t>90 км</w:t>
        </w:r>
      </w:smartTag>
      <w:r>
        <w:rPr>
          <w:rFonts w:eastAsia="Calibri"/>
          <w:lang w:eastAsia="en-US"/>
        </w:rPr>
        <w:t xml:space="preserve"> (с учетом улиц и проездов внутри населенных пунктов). Дорог с твердым покрытием – около </w:t>
      </w:r>
      <w:smartTag w:uri="urn:schemas-microsoft-com:office:smarttags" w:element="metricconverter">
        <w:smartTagPr>
          <w:attr w:name="ProductID" w:val="65 км"/>
        </w:smartTagPr>
        <w:r>
          <w:rPr>
            <w:rFonts w:eastAsia="Calibri"/>
            <w:lang w:eastAsia="en-US"/>
          </w:rPr>
          <w:t>65 км</w:t>
        </w:r>
      </w:smartTag>
      <w:r>
        <w:rPr>
          <w:rFonts w:eastAsia="Calibri"/>
          <w:lang w:eastAsia="en-US"/>
        </w:rPr>
        <w:t>.</w:t>
      </w:r>
    </w:p>
    <w:p w:rsidR="002F6F74" w:rsidRDefault="002F6F74" w:rsidP="002F6F7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проблемами в дорожном хозяйстве Сорочинского сельского поселения Калачинского муниципального района являются:</w:t>
      </w:r>
    </w:p>
    <w:p w:rsidR="002F6F74" w:rsidRDefault="002F6F74" w:rsidP="002F6F7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низкие транспортно-эксплуатационные характеристики автомобильных дорог;</w:t>
      </w:r>
    </w:p>
    <w:p w:rsidR="002F6F74" w:rsidRDefault="002F6F74" w:rsidP="002F6F7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2012 года составляет 72 %;</w:t>
      </w:r>
    </w:p>
    <w:p w:rsidR="002F6F74" w:rsidRDefault="002F6F74" w:rsidP="002F6F7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низкий уровень обустройства автомобильных дорог;</w:t>
      </w:r>
    </w:p>
    <w:p w:rsidR="002F6F74" w:rsidRDefault="002F6F74" w:rsidP="002F6F7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2F6F74" w:rsidRDefault="002F6F74" w:rsidP="002F6F7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2F6F74" w:rsidRDefault="002F6F74" w:rsidP="002F6F74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Аварийность на дорогах Сорочинского сельского поселения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дорожном  движении, недостаточной эффективностью функционирования системы обеспечения безопасности дорожного движения.</w:t>
      </w:r>
    </w:p>
    <w:p w:rsidR="002F6F74" w:rsidRDefault="002F6F74" w:rsidP="002F6F74">
      <w:pPr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Одним из направлений деятельности поселения по финансированию дорожного хозяйства является максимальное удовлетворение потребности населения в дорогах с высокими потребительскими свойствами при минимальных и ограниченных финансовых ресурсах.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7.4.2. Цель и задачи подпрограммы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Основной целью подпрограммы является: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поселения.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before="200" w:after="200" w:line="276" w:lineRule="auto"/>
        <w:rPr>
          <w:rFonts w:ascii="Calibri" w:eastAsia="Calibri" w:hAnsi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Для достижения поставленной цели необходимо решение следующих задач:</w:t>
      </w:r>
      <w:r>
        <w:rPr>
          <w:rFonts w:ascii="Calibri" w:eastAsia="Calibri" w:hAnsi="Calibri"/>
          <w:color w:val="000000"/>
          <w:lang w:eastAsia="en-US"/>
        </w:rPr>
        <w:t xml:space="preserve"> </w:t>
      </w:r>
    </w:p>
    <w:p w:rsidR="002F6F74" w:rsidRDefault="002F6F74" w:rsidP="002F6F7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7.4.2.1. </w:t>
      </w:r>
      <w:r>
        <w:rPr>
          <w:rFonts w:eastAsia="Calibri"/>
          <w:color w:val="000000"/>
          <w:lang w:eastAsia="en-US"/>
        </w:rPr>
        <w:t>поддержание внутрипоселковых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</w:r>
    </w:p>
    <w:p w:rsidR="002F6F74" w:rsidRDefault="002F6F74" w:rsidP="002F6F7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>7.4.2.2..</w:t>
      </w:r>
      <w:r>
        <w:rPr>
          <w:rFonts w:eastAsia="Calibri"/>
          <w:color w:val="000000"/>
          <w:lang w:eastAsia="en-US"/>
        </w:rPr>
        <w:t xml:space="preserve"> сохранение протяженности, соответствующей нормативным требованиям, внутрипоселковых автомобильных дорог и тротуаров за счет ремонта внутрипоселковых автомобильных дорог и тротуаров.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7.4.3. Срок реализации подпрограммы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7.4.4. Основные мероприятия и ведомственные целевые программы 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7.5.).</w:t>
      </w:r>
    </w:p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7.4.5. Целевые индикаторы подпрограммы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7.4.5.1. Увеличение протяженности автомобильных дорог общего пользования, с твердым покрытием (км/год).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7.4.5.2. Площадь автомобильных дорог с твердым покрытием, в отношении которых произведен ремонт (кв.м.).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7.4.6. Объем и источники финансирования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5342,2 тыс. рублей, в том числе: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1125,7 тыс. рублей; - 2021 год – 843,3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- 2022 год – 843,3 тыс. рублей; - 2023 год – 843,3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843,3 тыс. рублей; - 2025 год – 843,3 тыс. рублей.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7.4.6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F6F74" w:rsidTr="002F6F74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тыс. рублей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5342,2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1125,7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843,3</w:t>
            </w:r>
          </w:p>
        </w:tc>
      </w:tr>
    </w:tbl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В соответствии с подпрограммой осуществляется 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 В связи с этим предусмотрено финансирование расходов на: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- обеспечение безопасности дорожного движения;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- диагностику, испытание, обследование и оценку состояния автомобильных дорог и сооружений;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- диагностику автомобильных дорог и сооружений после проведения ремонтных работ;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 xml:space="preserve">- подготовку технической документации, инвентаризацию и государственную  регистрацию прав на автомобильные дороги и сооружения; 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- 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Calibri" w:eastAsia="Calibri" w:hAnsi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7.4.7. Ожидаемые результаты реализации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widowControl w:val="0"/>
        <w:autoSpaceDE w:val="0"/>
        <w:autoSpaceDN w:val="0"/>
        <w:adjustRightInd w:val="0"/>
        <w:spacing w:line="276" w:lineRule="auto"/>
        <w:ind w:left="104" w:right="40" w:firstLine="46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2F6F74" w:rsidRDefault="002F6F74" w:rsidP="002F6F7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Реализация мероприятий позволит выполнять работы по содержанию внутрипоселковых автомобильных дорог и тротуаров и искусственных сооружений на них в соответствии с нормативными требованиями, а также позволит сохранить протяженность участков внутрипоселковых автомобильных дорог и тротуаров, на </w:t>
      </w:r>
      <w:r>
        <w:rPr>
          <w:rFonts w:eastAsia="Calibri"/>
          <w:color w:val="000000"/>
          <w:lang w:eastAsia="en-US"/>
        </w:rPr>
        <w:lastRenderedPageBreak/>
        <w:t>которых показатели их транспортно-эксплуатационного состояния соответствуют требованиям стандартов к эксплуатационным показателям внутрипоселковых автомобильных дорог и тротуаров.</w:t>
      </w:r>
    </w:p>
    <w:p w:rsidR="002F6F74" w:rsidRDefault="002F6F74" w:rsidP="002F6F7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Мероприятия по ремонту внутрипоселковых автомобильных дорог и тротуаров будут определяться на основе результатов обследования дорог.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>Снижение к 2020 году доли автомобильных дорог с твердым покрытием, не отвечающих нормативным требованиям, с 70 до 55 процентов;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7.4.8. Система управления реализацией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7.5. Подпрограмма 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подпрограммы ««Развитие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F74" w:rsidRDefault="002F6F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  <w:p w:rsidR="002F6F74" w:rsidRDefault="002F6F7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подпрограммы муниципальной программы </w:t>
            </w:r>
            <w:r>
              <w:rPr>
                <w:rFonts w:eastAsia="Calibri"/>
                <w:lang w:eastAsia="en-US"/>
              </w:rPr>
              <w:lastRenderedPageBreak/>
              <w:t xml:space="preserve">Сорочинского сельского поселения Калачинского муниципального района Омской области 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«Развитие массового спорта на территории сельского поселения»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2020-2025 годы</w:t>
            </w:r>
          </w:p>
        </w:tc>
      </w:tr>
      <w:tr w:rsidR="002F6F74" w:rsidTr="002F6F74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Расширение возможности и повышение интереса различных категорий граждан к занятиям физической культуры и спорта в Сорочинском сельском поселении </w:t>
            </w:r>
          </w:p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Формирование у населения  устойчивой мотивации к регулярным занятиям физической культурой и спортом;</w:t>
            </w:r>
          </w:p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обеспечение подготовки и выступления команд по игровым видам спорта на районных   соревнованиях.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2F6F74" w:rsidTr="002F6F74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Вовлечение жителей Сорочинского сельского поселения различного возраста, состояния здоровья, социального положения в регулярные занятия физической культурой и спортом, приобщение их к здоровому образу жизни. 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Повышение интереса населения к занятиям физической культуры и спорта.</w:t>
            </w:r>
          </w:p>
        </w:tc>
      </w:tr>
      <w:tr w:rsidR="002F6F74" w:rsidTr="002F6F74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участие в районных и межрайонных спортивно-массовых мероприятиях по видам спорта;</w:t>
            </w:r>
          </w:p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обновление материальной базы;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спортивно-массовая и физкультурно-оздоровительная работа с населением  Сорочинского сельского поселения </w:t>
            </w:r>
          </w:p>
        </w:tc>
      </w:tr>
      <w:tr w:rsidR="002F6F74" w:rsidTr="002F6F74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количество детей и подростков, привлеченных к занятиям физической культурой и спортом;</w:t>
            </w:r>
          </w:p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 количество спортивных мероприятий, количество участников спортивных мероприятий;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2F6F74" w:rsidTr="002F6F74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Общий объем финансирования за счет средств районного бюджета составляет 1101,3 </w:t>
            </w:r>
            <w:r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2020 году –   123,9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199,4 тыс. рублей;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- в 2022 году –   194,5 тыс. рублей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2023 году –   194,5 тыс. рублей;</w:t>
            </w:r>
          </w:p>
          <w:p w:rsidR="002F6F74" w:rsidRDefault="002F6F74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2024 году –   194,5 тыс. рублей;</w:t>
            </w:r>
          </w:p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194,5 тыс. рублей</w:t>
            </w:r>
          </w:p>
        </w:tc>
      </w:tr>
      <w:tr w:rsidR="002F6F74" w:rsidTr="002F6F74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условий для развития массовой физической культуры и спорта на территории Сорочинского сельского поселения</w:t>
            </w:r>
          </w:p>
        </w:tc>
      </w:tr>
    </w:tbl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7.5.1. Общие положения</w:t>
      </w: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Одной из основных задач государственной политики является создание условий для сохранения и улучшения физического и духовного здоровья граждан.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Кроме того, роль спорта становится не только социальным, но и политическим фактором в современном мире. Актуальна проблема слабой физической подготовки и физического развития учащихся. Состояние здоровья населения, продолжительности жизни и успехи на международных состязаниях являются бесспорным доказательством жизнеспособности и духовной силы любой нации.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7.5.2. Цель и задачи подпрограммы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ascii="Calibri" w:hAnsi="Calibri" w:cs="Calibri"/>
          <w:bCs/>
        </w:rPr>
        <w:t xml:space="preserve"> </w:t>
      </w:r>
      <w:r>
        <w:rPr>
          <w:bCs/>
        </w:rPr>
        <w:t xml:space="preserve"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  Задача Программы заключается в обеспечении условий для развития массовой физической культуры и спорта на территории Сорочинского сельского поселения. В целях реализации государственной политики в области физической культуры и спорта, а также в целях эффективного решения задач, выполнения основных функций, муниципального образования было принято решение о разработке и реализации Программы развития, которая позволит создать условия для дальнейшего интенсивного развития отрасли на территории  Сорочинского сельского поселения </w:t>
      </w: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Одна из основных задач – обеспечение условий для организации и проведения календарных спортивных мероприятий по различным видам спорта для всех категорий граждан.</w:t>
      </w: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Основной целью Программы является расширение возможности для занятия физической культурой и спортом в Сорочинском сельском поселении, строительство новых спортивных сооружений, приобретение спортивных  площадок и инвентаря</w:t>
      </w:r>
    </w:p>
    <w:p w:rsidR="002F6F74" w:rsidRDefault="002F6F74" w:rsidP="002F6F74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>
        <w:rPr>
          <w:bCs/>
        </w:rPr>
        <w:t>Важной составной частью спорта для всех является развитие спортивно-оздоровительной инфраструктуры по месту жительства, позволяющей удовлетворять потребности граждан в наиболее подходящих видах и формах самостоятельных спортивно-оздоровительных занятий. Спортивные  площадки и плоскостные сооружения по месту жительства являются наиболее доступным средством оздоровления, организации досуга населения, обеспечивают право граждан на равный доступ к спортивным объектам, первенства и отборочные соревнования по видам спорта, спортивные мероприятия, посвящённые памятным датам и дням населенных пунктов поселения, физкультурно-спортивные праздники. Команды и спортсмены поселения принимают участие в различных областных и межрайонных соревнованиях</w:t>
      </w:r>
    </w:p>
    <w:p w:rsidR="002F6F74" w:rsidRDefault="002F6F74" w:rsidP="002F6F74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>
        <w:rPr>
          <w:bCs/>
        </w:rPr>
        <w:t>Одной из основных целей проведения работы на площадках по месту жительства является привлечение к регулярным занятиям физической культурой и спортом детей и подростков в каникулярное время.</w:t>
      </w:r>
    </w:p>
    <w:p w:rsidR="002F6F74" w:rsidRDefault="002F6F74" w:rsidP="002F6F74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>
        <w:rPr>
          <w:bCs/>
        </w:rPr>
        <w:lastRenderedPageBreak/>
        <w:t>Основной задачей является организация спортивно-массовых праздников на площадках по месту жительства, в программу праздника входят встречи по футболу, баскетболу, и  эстафеты «Весёлые старты».</w:t>
      </w:r>
    </w:p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7.5.3. Срок реализации подпрограммы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7.5.4. Основные мероприятия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7.5.4).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7.5.5. Целевые индикаторы подпрограммы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2F6F74" w:rsidRDefault="002F6F74" w:rsidP="002F6F74">
      <w:pPr>
        <w:autoSpaceDE w:val="0"/>
        <w:autoSpaceDN w:val="0"/>
        <w:adjustRightInd w:val="0"/>
        <w:spacing w:line="220" w:lineRule="exact"/>
        <w:ind w:firstLine="709"/>
        <w:jc w:val="center"/>
        <w:rPr>
          <w:b/>
          <w:bCs/>
        </w:rPr>
      </w:pPr>
      <w:r>
        <w:rPr>
          <w:b/>
          <w:bCs/>
        </w:rPr>
        <w:t>Целевые индикаторы и показатели</w:t>
      </w:r>
    </w:p>
    <w:p w:rsidR="002F6F74" w:rsidRDefault="002F6F74" w:rsidP="002F6F74">
      <w:pPr>
        <w:autoSpaceDE w:val="0"/>
        <w:autoSpaceDN w:val="0"/>
        <w:adjustRightInd w:val="0"/>
        <w:spacing w:line="220" w:lineRule="exact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1490"/>
        <w:gridCol w:w="1381"/>
        <w:gridCol w:w="1380"/>
        <w:gridCol w:w="1381"/>
        <w:gridCol w:w="1381"/>
      </w:tblGrid>
      <w:tr w:rsidR="002F6F74" w:rsidTr="002F6F7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Показатели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Единица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измерения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2020г.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2022г.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2023г.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2024г.</w:t>
            </w:r>
          </w:p>
        </w:tc>
      </w:tr>
      <w:tr w:rsidR="002F6F74" w:rsidTr="002F6F7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Количество детей и подростков, привлечен-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ных к занятиям физичес-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кой культурой и спортом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в летнее каникулярное время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человек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115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130</w:t>
            </w:r>
          </w:p>
        </w:tc>
      </w:tr>
      <w:tr w:rsidR="002F6F74" w:rsidTr="002F6F7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Количество занимающих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ся физической культу-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рой и спортом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человек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119</w:t>
            </w:r>
          </w:p>
        </w:tc>
      </w:tr>
      <w:tr w:rsidR="002F6F74" w:rsidTr="002F6F7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Количество спортивных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2F6F74" w:rsidTr="002F6F7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Количество участников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спортивных мероприя-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человек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107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>
              <w:rPr>
                <w:bCs/>
              </w:rPr>
              <w:t>115</w:t>
            </w:r>
          </w:p>
        </w:tc>
      </w:tr>
    </w:tbl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7.5.5.1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1373"/>
        <w:gridCol w:w="930"/>
        <w:gridCol w:w="888"/>
        <w:gridCol w:w="888"/>
        <w:gridCol w:w="889"/>
        <w:gridCol w:w="889"/>
        <w:gridCol w:w="889"/>
        <w:gridCol w:w="889"/>
      </w:tblGrid>
      <w:tr w:rsidR="002F6F74" w:rsidTr="002F6F74">
        <w:tc>
          <w:tcPr>
            <w:tcW w:w="9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2F6F74" w:rsidTr="002F6F74"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ед.изм.</w:t>
            </w:r>
          </w:p>
        </w:tc>
        <w:tc>
          <w:tcPr>
            <w:tcW w:w="6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значение</w:t>
            </w:r>
          </w:p>
        </w:tc>
      </w:tr>
      <w:tr w:rsidR="002F6F74" w:rsidTr="002F6F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т.ч. по годам реализации ВЦП</w:t>
            </w:r>
          </w:p>
        </w:tc>
      </w:tr>
      <w:tr w:rsidR="002F6F74" w:rsidTr="002F6F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Количество детей и подростков, привлечен-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 xml:space="preserve">ных к занятиям </w:t>
            </w:r>
            <w:r>
              <w:rPr>
                <w:bCs/>
              </w:rPr>
              <w:lastRenderedPageBreak/>
              <w:t>физичес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кой культурой и спортом в летнее каникулярное время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Человек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735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130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lastRenderedPageBreak/>
              <w:t>Количество занимающихся физической культу-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рой и спортом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662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119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Количество спортивных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мероприятий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количество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132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25</w:t>
            </w:r>
          </w:p>
        </w:tc>
      </w:tr>
      <w:tr w:rsidR="002F6F74" w:rsidTr="002F6F74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Количество участников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спортивных мероприя-</w:t>
            </w:r>
          </w:p>
          <w:p w:rsidR="002F6F74" w:rsidRDefault="002F6F74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>
              <w:rPr>
                <w:bCs/>
              </w:rPr>
              <w:t>тий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682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</w:tbl>
    <w:p w:rsidR="002F6F74" w:rsidRDefault="002F6F74" w:rsidP="002F6F74">
      <w:pPr>
        <w:spacing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7.5.6. Объем и источники финансирования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1101,3 тыс. рублей, в том числе: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123,9 тыс. рублей; - 2021 год – 199,4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- 2022 год – 194,5 тыс. рублей; - 2023 год – 194,5 тыс. рублей;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194,5 тыс. рублей;- 2025 год – 194,5 тыс. рублей.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Таблица 7.5.6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F6F74" w:rsidTr="002F6F74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тыс. рублей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1101,9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123,9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199,4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194,5</w:t>
            </w:r>
          </w:p>
        </w:tc>
      </w:tr>
    </w:tbl>
    <w:p w:rsidR="002F6F74" w:rsidRDefault="002F6F74" w:rsidP="002F6F7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7.5.7. Ожидаемые результаты реализации подпрограммы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2F6F74" w:rsidRDefault="002F6F74" w:rsidP="002F6F74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2F6F74" w:rsidRDefault="002F6F74" w:rsidP="002F6F74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>- Увеличение количества спортивных мероприятий, количество участников спортивных мероприятий.</w:t>
      </w: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7.5.8. Система управления реализацией подпрограммы</w:t>
      </w:r>
    </w:p>
    <w:p w:rsidR="002F6F74" w:rsidRDefault="002F6F74" w:rsidP="002F6F74">
      <w:pPr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Омской области.</w:t>
      </w:r>
    </w:p>
    <w:p w:rsidR="002F6F74" w:rsidRDefault="002F6F74" w:rsidP="002F6F74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Администрация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Омской области;</w:t>
      </w: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cs="Calibri"/>
          <w:bCs/>
        </w:rPr>
        <w:t>Система управления подпрограммой предполагает возможность ее корректировки</w:t>
      </w:r>
      <w:r>
        <w:rPr>
          <w:rFonts w:cs="Calibri"/>
          <w:b/>
          <w:bCs/>
        </w:rPr>
        <w:t>.</w:t>
      </w:r>
      <w:r>
        <w:rPr>
          <w:rFonts w:ascii="Calibri" w:hAnsi="Calibri" w:cs="Calibri"/>
          <w:bCs/>
        </w:rPr>
        <w:t xml:space="preserve"> </w:t>
      </w:r>
      <w:r>
        <w:rPr>
          <w:bCs/>
        </w:rPr>
        <w:t>Корректировка подпрограммы позволит оперативно реагировать на изменение внешних факторов, влияющих на реализацию подпрограммы, изменение законодательства, незапланированный рост цен, а так же в случае изменения размеров бюджетного финансирования. Корректировка может быть произведена в случае утверждения (изменения) областных и федеральных программ развития отрасли «Физическая культура и спорт».</w:t>
      </w:r>
    </w:p>
    <w:p w:rsidR="002F6F74" w:rsidRDefault="002F6F74" w:rsidP="002F6F74">
      <w:pPr>
        <w:spacing w:line="276" w:lineRule="auto"/>
        <w:rPr>
          <w:rFonts w:eastAsia="Calibri"/>
          <w:b/>
          <w:lang w:eastAsia="en-US"/>
        </w:rPr>
      </w:pPr>
    </w:p>
    <w:p w:rsidR="002F6F74" w:rsidRDefault="002F6F74" w:rsidP="002F6F7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7.6. Подпрограмма «Защита населения и территории от чрезвычайных ситуаций природного и техногенного характера» муниципальной программы «Развитие местного самоуправления и решение вопросов местного значения в Сорочинском сельском поселении 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Калачинского муниципального района</w:t>
      </w:r>
    </w:p>
    <w:p w:rsidR="002F6F74" w:rsidRDefault="002F6F74" w:rsidP="002F6F74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Подпрограммы «Обеспечение первичных мер пожарной безопасности на территории Сорочинского сельского поселения» муниципальной программы «Развитие местного самоуправления и решение вопросов местного значения в Сорочинском сельском поселении 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Калачинского муниципального района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Омской области на 2020-2025 годы»</w:t>
      </w:r>
    </w:p>
    <w:p w:rsidR="002F6F74" w:rsidRDefault="002F6F74" w:rsidP="002F6F74">
      <w:pPr>
        <w:spacing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after="200" w:line="276" w:lineRule="auto"/>
        <w:jc w:val="center"/>
        <w:rPr>
          <w:rFonts w:ascii="Calibri" w:eastAsia="Calibri" w:hAnsi="Calibri"/>
          <w:lang w:eastAsia="en-US"/>
        </w:rPr>
      </w:pP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5940"/>
      </w:tblGrid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Наименование муниципальной программы Сорочинского сельского поселения Калачинского муниципального </w:t>
            </w:r>
            <w:r>
              <w:rPr>
                <w:bCs/>
              </w:rPr>
              <w:lastRenderedPageBreak/>
              <w:t xml:space="preserve">района Омской области 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</w:tc>
      </w:tr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Наименование подпрограммы муниципальной программы Сорочинского сельского поселения Калачинского муниципального района Омской области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(далее – подпрограмма)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cs="Courier New"/>
              </w:rPr>
              <w:t>«Защита населения и территории от чрезвычайных ситуаций природного и техногенного характера»</w:t>
            </w:r>
          </w:p>
        </w:tc>
      </w:tr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Наименование структурного подразделения администра-ции Калачинского муници-пального района Омской области, являющегося исполнителем муниципаль-ной 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Сроки реализации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2020-2025 годы</w:t>
            </w:r>
          </w:p>
        </w:tc>
      </w:tr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Цель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before="100" w:beforeAutospacing="1" w:after="100" w:afterAutospacing="1"/>
            </w:pPr>
            <w:r>
              <w:t>Создание условий, направленных на повышение эффективности деятельности органов местного самоуправления по обеспечению пожарной безопасности, 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сельского поселения;</w:t>
            </w:r>
          </w:p>
          <w:p w:rsidR="002F6F74" w:rsidRDefault="002F6F74">
            <w:pPr>
              <w:spacing w:before="100" w:beforeAutospacing="1" w:after="100" w:afterAutospacing="1"/>
            </w:pPr>
            <w:r>
              <w:t>Предупреждение и ликвидация ЧС природного и техногенного характера;</w:t>
            </w:r>
          </w:p>
          <w:p w:rsidR="002F6F74" w:rsidRDefault="002F6F74">
            <w:pPr>
              <w:spacing w:before="100" w:beforeAutospacing="1" w:after="100" w:afterAutospacing="1"/>
            </w:pPr>
            <w:r>
              <w:t>Создание необходимых условий для усиления пожарной безопасности, уменьшение гибели, травматизма людей, размера материальных потерь.</w:t>
            </w:r>
          </w:p>
          <w:p w:rsidR="002F6F74" w:rsidRDefault="002F6F7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населения и территории от чрезвычайных ситуаций природного и техногенного характера;</w:t>
            </w:r>
          </w:p>
          <w:p w:rsidR="002F6F74" w:rsidRDefault="002F6F7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безопасных, противопожарных    условий   на    территории сельского поселения, укрепление материально-технической базы.</w:t>
            </w:r>
          </w:p>
        </w:tc>
      </w:tr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Задачи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both"/>
            </w:pPr>
            <w:r>
              <w:t xml:space="preserve">- Снижение рисков чрезвычайных ситуаций, повышение уровня защищенности населения и территории Сорочинского сельского поселения от поражающих факторов чрезвычайных ситуаций природного и техногенного характера, обеспечение пожарной безопасности  </w:t>
            </w:r>
          </w:p>
          <w:p w:rsidR="002F6F74" w:rsidRDefault="002F6F7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 xml:space="preserve">Обеспечение  условий  для  защиты  жизни и здоровья  жителей, защиты имущества населения, </w:t>
            </w:r>
          </w:p>
          <w:p w:rsidR="002F6F74" w:rsidRDefault="002F6F7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реализация мер пожарной безопасности.</w:t>
            </w:r>
          </w:p>
        </w:tc>
      </w:tr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Перечень основных мероприятий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- создание материальных запасов для ликвидации </w:t>
            </w:r>
            <w:r>
              <w:rPr>
                <w:bCs/>
              </w:rPr>
              <w:lastRenderedPageBreak/>
              <w:t>чрезвычайных ситуаций;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приобретение передвижной мотопомпы;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установка пожарной сигнализации.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приобретение передвижной сирены звукового оповещения  людей.</w:t>
            </w:r>
          </w:p>
          <w:p w:rsidR="002F6F74" w:rsidRDefault="002F6F74">
            <w:pPr>
              <w:shd w:val="clear" w:color="auto" w:fill="FFFFFF"/>
              <w:spacing w:after="200" w:line="276" w:lineRule="auto"/>
              <w:jc w:val="both"/>
            </w:pPr>
            <w:r>
              <w:rPr>
                <w:rFonts w:eastAsia="Calibri"/>
                <w:bCs/>
                <w:lang w:eastAsia="en-US"/>
              </w:rPr>
              <w:t>-</w:t>
            </w:r>
            <w:r>
              <w:t>- обеспечение относительного сокращения потерь от пожаров;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Целевыми индикаторами подпрограммы являются индикаторы входящих в нее мероприятий</w:t>
            </w:r>
          </w:p>
        </w:tc>
      </w:tr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Общий объем финансирования за счет средств местного бюджета составляет 304,0 тыс. рублей в ценах соответствующих лет, в том числе: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2020 году –   54,0 тыс. рублей;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2021 году –   50,0 тыс. рублей;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2022 году –   50,0  тыс. рублей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2023 году –   50,0 тыс. рублей;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2024 году –   50,0 тыс. рублей;</w:t>
            </w:r>
          </w:p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в 2025 году –   50,0 тыс. рублей</w:t>
            </w:r>
          </w:p>
        </w:tc>
      </w:tr>
      <w:tr w:rsidR="002F6F74" w:rsidTr="002F6F74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Предотвращение воздействия на  людей  опасных   факторов пожара, соблюдение  противопожарного режима;</w:t>
            </w:r>
          </w:p>
          <w:p w:rsidR="002F6F74" w:rsidRDefault="002F6F7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материальных запасов для ликвидации чрезвычайных ситуаций в сельском поселении.</w:t>
            </w:r>
          </w:p>
        </w:tc>
      </w:tr>
    </w:tbl>
    <w:p w:rsidR="002F6F74" w:rsidRDefault="002F6F74" w:rsidP="002F6F74">
      <w:pPr>
        <w:spacing w:after="200"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after="200" w:line="276" w:lineRule="auto"/>
        <w:rPr>
          <w:rFonts w:eastAsia="Calibri"/>
          <w:lang w:eastAsia="en-US"/>
        </w:rPr>
      </w:pPr>
    </w:p>
    <w:p w:rsidR="002F6F74" w:rsidRDefault="002F6F74" w:rsidP="002F6F74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7.6.1. Общие положения</w:t>
      </w:r>
    </w:p>
    <w:p w:rsidR="002F6F74" w:rsidRDefault="002F6F74" w:rsidP="002F6F74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Программа обусловлена необходимостью соблюдения Правил пожарной безопасности в целях защиты жизни и здоровья граждан, культурных ценностей, имущества учреждений культуры, физических и юридических лиц, государственного и муниципального имущества, охраны окружающей среды.</w:t>
      </w:r>
    </w:p>
    <w:p w:rsidR="002F6F74" w:rsidRDefault="002F6F74" w:rsidP="002F6F74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В Сорочинском сельском поселении  имеется 740 частных домовладений граждан,  социальные объекты, объекты ЗАО «Измайловское» и объекты КФХ. Программой предусматривается обеспечение выполнения требований пожарной безопасности, обеспечение первичных мер пожарной безопасности в границах населенных пунктов поселения.</w:t>
      </w:r>
    </w:p>
    <w:p w:rsidR="002F6F74" w:rsidRDefault="002F6F74" w:rsidP="002F6F74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Механизмом реализации Программы является комплекс мероприятий, обеспечивающих создание системы пожарной безопасности, направленной на предотвращение воздействия на людей опасных факторов пожара, в том числе их вторичных проявлений.</w:t>
      </w:r>
    </w:p>
    <w:p w:rsidR="002F6F74" w:rsidRDefault="002F6F74" w:rsidP="002F6F74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7.6.2. Цель и задачи подпрограммы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Основной целью подпрограммы является: Создание безопасных, противопожарных    условий   на    территории сельского поселения, укрепление материально-технической базы.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2F6F74" w:rsidRDefault="002F6F74" w:rsidP="002F6F74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6.6.2.1. </w:t>
      </w:r>
      <w:r>
        <w:rPr>
          <w:rFonts w:eastAsia="Calibri"/>
          <w:bCs/>
          <w:lang w:eastAsia="en-US"/>
        </w:rPr>
        <w:t xml:space="preserve"> </w:t>
      </w:r>
      <w:r>
        <w:rPr>
          <w:rFonts w:eastAsia="Calibri"/>
          <w:lang w:eastAsia="en-US"/>
        </w:rPr>
        <w:t>Обеспечение  условий  для  защиты  жизни и здоровья  жителей, защиты имущества населения, реализация мер пожарной безопасности.</w:t>
      </w:r>
    </w:p>
    <w:p w:rsidR="002F6F74" w:rsidRDefault="002F6F74" w:rsidP="002F6F74">
      <w:pPr>
        <w:spacing w:after="200"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7.6.3. Срок реализации подпрограммы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2F6F74" w:rsidRDefault="002F6F74" w:rsidP="002F6F7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7.6.4. Основные мероприятия и ведомственные целевые программы </w:t>
      </w:r>
    </w:p>
    <w:p w:rsidR="002F6F74" w:rsidRDefault="002F6F74" w:rsidP="002F6F7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подпрограммы</w:t>
      </w:r>
    </w:p>
    <w:p w:rsidR="002F6F74" w:rsidRDefault="002F6F74" w:rsidP="002F6F7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7.6.4).</w:t>
      </w:r>
    </w:p>
    <w:p w:rsidR="002F6F74" w:rsidRDefault="002F6F74" w:rsidP="002F6F74">
      <w:pPr>
        <w:spacing w:after="200" w:line="276" w:lineRule="auto"/>
        <w:jc w:val="center"/>
        <w:rPr>
          <w:rFonts w:eastAsia="Calibri"/>
          <w:lang w:eastAsia="en-US"/>
        </w:rPr>
      </w:pPr>
    </w:p>
    <w:p w:rsidR="002F6F74" w:rsidRDefault="002F6F74" w:rsidP="002F6F74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7.6.5. Целевые индикаторы подпрограммы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2F6F74" w:rsidRDefault="002F6F74" w:rsidP="002F6F74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>У</w:t>
      </w:r>
      <w:r>
        <w:rPr>
          <w:rFonts w:eastAsia="Calibri"/>
          <w:bCs/>
          <w:lang w:eastAsia="en-US"/>
        </w:rPr>
        <w:t>становка пожарной сигнализации в помещениях, занимаемых учреждениями культуры Сорочинского сельского поселения.</w:t>
      </w:r>
    </w:p>
    <w:p w:rsidR="002F6F74" w:rsidRDefault="002F6F74" w:rsidP="002F6F74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Создание материальных запасов для ликвидации чрезвычайных ситуаций в сельском поселении.</w:t>
      </w:r>
    </w:p>
    <w:p w:rsidR="002F6F74" w:rsidRDefault="002F6F74" w:rsidP="002F6F74">
      <w:pPr>
        <w:spacing w:after="200" w:line="276" w:lineRule="auto"/>
        <w:ind w:left="360"/>
        <w:jc w:val="both"/>
        <w:rPr>
          <w:rFonts w:eastAsia="Calibri"/>
          <w:bCs/>
          <w:lang w:eastAsia="en-US"/>
        </w:rPr>
      </w:pPr>
    </w:p>
    <w:p w:rsidR="002F6F74" w:rsidRDefault="002F6F74" w:rsidP="002F6F74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7.6.6. Объем и источники финансирования подпрограммы</w:t>
      </w:r>
    </w:p>
    <w:p w:rsidR="002F6F74" w:rsidRDefault="002F6F74" w:rsidP="002F6F7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Объем финансирования подпрограммы на 2020 - 2025 годы составляет 304,0 тыс. рублей, в том числе:</w:t>
      </w:r>
    </w:p>
    <w:p w:rsidR="002F6F74" w:rsidRDefault="002F6F74" w:rsidP="002F6F7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- 2020 год – 54,0 тыс. рублей; - 2021 год – 50,0 тыс. рублей;</w:t>
      </w:r>
    </w:p>
    <w:p w:rsidR="002F6F74" w:rsidRDefault="002F6F74" w:rsidP="002F6F7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- 2022 год – 50,0 тыс. рублей; - 2023 год – 50,0 тыс. рублей;</w:t>
      </w:r>
    </w:p>
    <w:p w:rsidR="002F6F74" w:rsidRDefault="002F6F74" w:rsidP="002F6F7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50,0 тыс. рублей; - 2025 год – 50,0 тыс. рублей.</w:t>
      </w:r>
    </w:p>
    <w:p w:rsidR="002F6F74" w:rsidRDefault="002F6F74" w:rsidP="002F6F7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2F6F74" w:rsidRDefault="002F6F74" w:rsidP="002F6F74">
      <w:pPr>
        <w:autoSpaceDE w:val="0"/>
        <w:autoSpaceDN w:val="0"/>
        <w:adjustRightInd w:val="0"/>
        <w:spacing w:after="200" w:line="276" w:lineRule="auto"/>
        <w:ind w:firstLine="53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Таблица 7.6.6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F6F74" w:rsidTr="002F6F74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тыс. рублей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т.ч. по годам реализации подпрограммы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F6F74" w:rsidTr="002F6F7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304,0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54,0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50,0</w:t>
            </w:r>
          </w:p>
        </w:tc>
      </w:tr>
    </w:tbl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  <w:r>
        <w:t xml:space="preserve">   </w:t>
      </w: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</w:p>
    <w:p w:rsidR="002F6F74" w:rsidRDefault="002F6F74" w:rsidP="002F6F74">
      <w:pPr>
        <w:autoSpaceDE w:val="0"/>
        <w:autoSpaceDN w:val="0"/>
        <w:adjustRightInd w:val="0"/>
        <w:ind w:firstLine="567"/>
        <w:jc w:val="both"/>
      </w:pPr>
    </w:p>
    <w:p w:rsidR="002F6F74" w:rsidRDefault="002F6F74" w:rsidP="002F6F74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7.6.7. Ожидаемые результаты реализации подпрограммы</w:t>
      </w:r>
    </w:p>
    <w:p w:rsidR="002F6F74" w:rsidRDefault="002F6F74" w:rsidP="002F6F74">
      <w:pPr>
        <w:widowControl w:val="0"/>
        <w:autoSpaceDE w:val="0"/>
        <w:autoSpaceDN w:val="0"/>
        <w:adjustRightInd w:val="0"/>
        <w:spacing w:after="200" w:line="276" w:lineRule="auto"/>
        <w:ind w:left="104" w:right="40" w:firstLine="46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2F6F74" w:rsidRDefault="002F6F74" w:rsidP="002F6F74">
      <w:pPr>
        <w:spacing w:after="200" w:line="276" w:lineRule="auto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Предотвращение воздействия на  людей  опасных   факторов пожара,    </w:t>
      </w:r>
    </w:p>
    <w:p w:rsidR="002F6F74" w:rsidRDefault="002F6F74" w:rsidP="002F6F74">
      <w:pPr>
        <w:spacing w:after="200" w:line="276" w:lineRule="auto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соблюдение  противопожарного режима.</w:t>
      </w:r>
    </w:p>
    <w:p w:rsidR="002F6F74" w:rsidRDefault="002F6F74" w:rsidP="002F6F74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</w:p>
    <w:p w:rsidR="002F6F74" w:rsidRDefault="002F6F74" w:rsidP="002F6F7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7.6.8. Система управления реализацией подпрограммы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а также Комиссия по безопасности дорожного движения администрации Калачинского муниципального района Омской области.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отдельных задач, предусмотренных подпрограммой, осуществляют: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2F6F74" w:rsidRDefault="002F6F74" w:rsidP="002F6F7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Система управления подпрограммой предполагает возможность ее корректировки.</w:t>
      </w:r>
    </w:p>
    <w:p w:rsidR="002F6F74" w:rsidRDefault="002F6F74" w:rsidP="002F6F74">
      <w:pPr>
        <w:jc w:val="both"/>
        <w:rPr>
          <w:b/>
        </w:rPr>
      </w:pPr>
    </w:p>
    <w:p w:rsidR="002F6F74" w:rsidRDefault="002F6F74" w:rsidP="002F6F74"/>
    <w:p w:rsidR="002F6F74" w:rsidRDefault="002F6F74" w:rsidP="002F6F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7.7. Подпрограмма «</w:t>
      </w:r>
      <w:r>
        <w:rPr>
          <w:rFonts w:eastAsia="Calibri"/>
          <w:b/>
          <w:color w:val="000000"/>
          <w:sz w:val="28"/>
          <w:szCs w:val="28"/>
          <w:lang w:eastAsia="en-US"/>
        </w:rPr>
        <w:t>Комплексное развитие сельской территории»</w:t>
      </w:r>
      <w:r>
        <w:rPr>
          <w:b/>
          <w:sz w:val="28"/>
          <w:szCs w:val="28"/>
        </w:rPr>
        <w:t xml:space="preserve"> </w:t>
      </w:r>
    </w:p>
    <w:p w:rsidR="002F6F74" w:rsidRDefault="002F6F74" w:rsidP="002F6F74">
      <w:pPr>
        <w:rPr>
          <w:sz w:val="28"/>
          <w:szCs w:val="28"/>
        </w:rPr>
      </w:pPr>
    </w:p>
    <w:p w:rsidR="002F6F74" w:rsidRDefault="002F6F74" w:rsidP="002F6F74">
      <w:pPr>
        <w:jc w:val="center"/>
      </w:pPr>
      <w:r>
        <w:t>ПАСПОРТ</w:t>
      </w:r>
    </w:p>
    <w:p w:rsidR="002F6F74" w:rsidRDefault="002F6F74" w:rsidP="002F6F74">
      <w:pPr>
        <w:jc w:val="center"/>
      </w:pPr>
      <w:r>
        <w:t>подпрограммы «</w:t>
      </w:r>
      <w:r>
        <w:rPr>
          <w:rFonts w:eastAsia="Calibri"/>
          <w:color w:val="000000"/>
          <w:lang w:eastAsia="en-US"/>
        </w:rPr>
        <w:t>Комплексное развитие сельской территории»</w:t>
      </w:r>
      <w:r>
        <w:t xml:space="preserve"> </w:t>
      </w:r>
    </w:p>
    <w:p w:rsidR="002F6F74" w:rsidRDefault="002F6F74" w:rsidP="002F6F74">
      <w:pPr>
        <w:jc w:val="center"/>
      </w:pPr>
      <w:r>
        <w:t>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</w:r>
    </w:p>
    <w:p w:rsidR="002F6F74" w:rsidRDefault="002F6F74" w:rsidP="002F6F7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 на 2020-2025 годы»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t>«</w:t>
            </w:r>
            <w:r>
              <w:rPr>
                <w:rFonts w:eastAsia="Calibri"/>
                <w:color w:val="000000"/>
                <w:lang w:eastAsia="en-US"/>
              </w:rPr>
              <w:t>Комплексное развитие сельской территории»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Наименования администрации Сорочинского сельского поселении Калачинского муниципального района Омской области, являющейся 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2F6F74" w:rsidTr="002F6F74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</w:pPr>
            <w:r>
              <w:t>2020-2025 годы</w:t>
            </w:r>
          </w:p>
        </w:tc>
      </w:tr>
      <w:tr w:rsidR="002F6F74" w:rsidTr="002F6F74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Цель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- комплексное обустройство  территории  Сорочинского сельского поселения </w:t>
            </w:r>
          </w:p>
        </w:tc>
      </w:tr>
      <w:tr w:rsidR="002F6F74" w:rsidTr="002F6F74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Задачи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развитие комплексного обустройства территории</w:t>
            </w:r>
            <w:r>
              <w:rPr>
                <w:rFonts w:eastAsia="Calibri"/>
                <w:color w:val="000000"/>
                <w:lang w:eastAsia="en-US"/>
              </w:rPr>
              <w:t xml:space="preserve"> Сорочинского сельского поселения</w:t>
            </w:r>
          </w:p>
        </w:tc>
      </w:tr>
      <w:tr w:rsidR="002F6F74" w:rsidTr="002F6F74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повышение уровня комплексного обустройства сельского поселения;</w:t>
            </w:r>
          </w:p>
          <w:p w:rsidR="002F6F74" w:rsidRDefault="002F6F74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улучшение транспортной доступности сельского поселения</w:t>
            </w:r>
          </w:p>
        </w:tc>
      </w:tr>
      <w:tr w:rsidR="002F6F74" w:rsidTr="002F6F74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Целевые индикаторы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numPr>
                <w:ilvl w:val="0"/>
                <w:numId w:val="3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реализованных общественно значимых проектов по благоустройству территории сельского поселения (единица измерения - единиц);</w:t>
            </w:r>
          </w:p>
          <w:p w:rsidR="002F6F74" w:rsidRDefault="002F6F74">
            <w:pPr>
              <w:numPr>
                <w:ilvl w:val="0"/>
                <w:numId w:val="3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ввод в эксплуатацию автомобильных дорог общего пользования местного значения (единица измерения - км).</w:t>
            </w:r>
          </w:p>
          <w:p w:rsidR="002F6F74" w:rsidRDefault="002F6F74">
            <w:pPr>
              <w:numPr>
                <w:ilvl w:val="0"/>
                <w:numId w:val="3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организация освещения территории сельского поселения, включая архитектурную подсветку зданий, строений, </w:t>
            </w:r>
            <w:r>
              <w:rPr>
                <w:rFonts w:eastAsia="Calibri"/>
                <w:lang w:eastAsia="en-US"/>
              </w:rPr>
              <w:lastRenderedPageBreak/>
              <w:t>сооружений, в том числе с использованием энергосберегающих технологий</w:t>
            </w:r>
          </w:p>
        </w:tc>
      </w:tr>
      <w:tr w:rsidR="002F6F74" w:rsidTr="002F6F74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Общий объем финансирования за счет средств бюджета составляет </w:t>
            </w:r>
          </w:p>
          <w:p w:rsidR="002F6F74" w:rsidRDefault="002F6F74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2 090,0 тыс.</w:t>
            </w:r>
            <w:r>
              <w:rPr>
                <w:rFonts w:eastAsia="Calibri"/>
                <w:color w:val="000000"/>
                <w:lang w:eastAsia="en-US"/>
              </w:rPr>
              <w:t>руб в ценах соответствующих лет, в том числе:</w:t>
            </w:r>
          </w:p>
          <w:p w:rsidR="002F6F74" w:rsidRDefault="002F6F74">
            <w:pPr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2020 году – 0,0 тыс.руб;</w:t>
            </w:r>
          </w:p>
          <w:p w:rsidR="002F6F74" w:rsidRDefault="002F6F74">
            <w:pPr>
              <w:numPr>
                <w:ilvl w:val="0"/>
                <w:numId w:val="5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2021 году – 840,0 тыс.руб;</w:t>
            </w:r>
          </w:p>
          <w:p w:rsidR="002F6F74" w:rsidRDefault="002F6F74">
            <w:pPr>
              <w:numPr>
                <w:ilvl w:val="0"/>
                <w:numId w:val="5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2022 году – 350,0 тыс. руб;</w:t>
            </w:r>
          </w:p>
          <w:p w:rsidR="002F6F74" w:rsidRDefault="002F6F74">
            <w:pPr>
              <w:numPr>
                <w:ilvl w:val="0"/>
                <w:numId w:val="5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2023 году – 50,0 тыс. руб;</w:t>
            </w:r>
          </w:p>
          <w:p w:rsidR="002F6F74" w:rsidRDefault="002F6F74">
            <w:pPr>
              <w:numPr>
                <w:ilvl w:val="0"/>
                <w:numId w:val="5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2024 году – 600,0 тыс. руб;</w:t>
            </w:r>
          </w:p>
          <w:p w:rsidR="002F6F74" w:rsidRDefault="002F6F74">
            <w:pPr>
              <w:numPr>
                <w:ilvl w:val="0"/>
                <w:numId w:val="5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в 2025 году – 250,0 тыс. руб.</w:t>
            </w:r>
          </w:p>
        </w:tc>
      </w:tr>
      <w:tr w:rsidR="002F6F74" w:rsidTr="002F6F74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Основные ожидаемые результаты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F74" w:rsidRDefault="002F6F74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2F6F74" w:rsidRDefault="002F6F74">
            <w:pPr>
              <w:spacing w:after="12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2F6F74" w:rsidRDefault="002F6F74">
            <w:pPr>
              <w:spacing w:after="12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- обеспеченных постоянной круглогодичной связью с сетью автомобильных дорог общего пользования с твердым покрытием, - в 2025 году не менее 4 единиц.</w:t>
            </w:r>
          </w:p>
        </w:tc>
      </w:tr>
    </w:tbl>
    <w:p w:rsidR="002F6F74" w:rsidRDefault="002F6F74" w:rsidP="002F6F74">
      <w:pPr>
        <w:jc w:val="center"/>
        <w:rPr>
          <w:rFonts w:eastAsia="Calibri"/>
          <w:lang w:eastAsia="en-US"/>
        </w:rPr>
      </w:pPr>
    </w:p>
    <w:p w:rsidR="002F6F74" w:rsidRDefault="002F6F74" w:rsidP="002F6F74">
      <w:pPr>
        <w:jc w:val="center"/>
        <w:rPr>
          <w:rFonts w:eastAsia="Calibri"/>
          <w:lang w:eastAsia="en-US"/>
        </w:rPr>
      </w:pPr>
    </w:p>
    <w:p w:rsidR="002F6F74" w:rsidRDefault="002F6F74" w:rsidP="002F6F74">
      <w:pPr>
        <w:jc w:val="center"/>
        <w:rPr>
          <w:rFonts w:eastAsia="Calibri"/>
          <w:lang w:eastAsia="en-US"/>
        </w:rPr>
      </w:pPr>
    </w:p>
    <w:p w:rsidR="002F6F74" w:rsidRDefault="002F6F74" w:rsidP="002F6F74">
      <w:pPr>
        <w:jc w:val="center"/>
        <w:rPr>
          <w:rFonts w:eastAsia="Calibri"/>
          <w:lang w:eastAsia="en-US"/>
        </w:rPr>
      </w:pPr>
    </w:p>
    <w:p w:rsidR="002F6F74" w:rsidRDefault="002F6F74" w:rsidP="002F6F74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7.7.1. Общие положения</w:t>
      </w:r>
    </w:p>
    <w:p w:rsidR="002F6F74" w:rsidRDefault="002F6F74" w:rsidP="002F6F74">
      <w:pPr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Подпрограмма «Комплексное развитие сельской территории на 2020-2025 годы» (далее – Программа) направлена на повышение качества жизни Сорочинского сельского поселения Калачинского муниципального района Омской области. Комплексное обустройство объектами социальной и инженерной инфраструктуры сельского поселения, объектов агропромышленного комплекса, расположенного в Сорочинском сельском поселении Калачинского муниципального района в среднесрочной перспективе. </w:t>
      </w: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Подпрограмма является документом стратегического планирования и разработана в соответствии с </w:t>
      </w:r>
      <w:r>
        <w:rPr>
          <w:rFonts w:eastAsia="Calibri"/>
          <w:lang w:eastAsia="en-US"/>
        </w:rPr>
        <w:t xml:space="preserve">Указом Президента РФ от 07.05.2018 № 204 «О национальных целях и стратегических задачах развития Российской Федерации на период до 2024 года» и </w:t>
      </w:r>
      <w:r>
        <w:rPr>
          <w:rFonts w:eastAsia="Calibri"/>
          <w:color w:val="000000"/>
          <w:lang w:eastAsia="en-US"/>
        </w:rPr>
        <w:t>Государственной программой Омской области «Комплексное развитие сельских территорий Омской области», утвержденной Постановлением Правительства Омской области от 16 декабря 2019 года № 425-П.</w:t>
      </w:r>
    </w:p>
    <w:p w:rsidR="002F6F74" w:rsidRDefault="002F6F74" w:rsidP="002F6F74">
      <w:pPr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7.7.2. Цель и задачи подпрограммы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Целью муниципальной программы является устойчивое развитие Сорочинского сельского поселения Калачинского муниципального района Омской области.</w:t>
      </w: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Для ее достижения необходимо решение следующих задач:</w:t>
      </w: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Задача 1. 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</w: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Достижение целей и выполнение задач программы будут способствовать решению социально-экономических задач, соответствующих приоритетам государственной аграрной политики, указанным в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N 151-р, федеральной Государственной программе, и приоритетам социально-экономической политики, определенным Стратегией социально-экономического развития Омской области до 2025 года, утвержденной Указом Губернатора Омской области от 24 июня 2013 года N 93.</w:t>
      </w: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7.7.3. Срок реализации подпрограммы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7.7.4. Основные мероприятия и ведомственные целевые программы 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подпрограммы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Перечень основных мероприятий подпрограммы приведен в приложении к настоящей подпрограмме (приложение, таблица 7.7.1).</w:t>
      </w: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7.7.5. Целевые индикаторы подпрограммы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 целевым индикатором реализации подпрограммы является:</w:t>
      </w:r>
    </w:p>
    <w:p w:rsidR="002F6F74" w:rsidRDefault="002F6F74" w:rsidP="002F6F74">
      <w:pPr>
        <w:numPr>
          <w:ilvl w:val="0"/>
          <w:numId w:val="6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количество реализованных общественно значимых проектов по благоустройству территорий (единица измерения - единиц);</w:t>
      </w:r>
    </w:p>
    <w:p w:rsidR="002F6F74" w:rsidRDefault="002F6F74" w:rsidP="002F6F74">
      <w:pPr>
        <w:numPr>
          <w:ilvl w:val="0"/>
          <w:numId w:val="6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ввод в эксплуатацию автомобильных дорог общего пользования местного значения (единица измерения - км);</w:t>
      </w:r>
    </w:p>
    <w:p w:rsidR="002F6F74" w:rsidRDefault="002F6F74" w:rsidP="002F6F74">
      <w:pPr>
        <w:numPr>
          <w:ilvl w:val="0"/>
          <w:numId w:val="6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технологий.</w:t>
      </w:r>
    </w:p>
    <w:p w:rsidR="002F6F74" w:rsidRDefault="002F6F74" w:rsidP="002F6F74">
      <w:pPr>
        <w:jc w:val="both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7.7.6. Объем и источники финансирования подпрограммы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Объем финансирования подпрограммы на 2020 - 2025 годы за счет средств бюджета составляет 2090,0 тыс.рублей, в том числе:</w:t>
      </w: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</w:pPr>
      <w:r>
        <w:t>- 2020 год – 0,0 тыс. руб;   - 2023 год – 50,0 тыс.руб;</w:t>
      </w: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</w:pPr>
      <w:r>
        <w:t>- 2021 год – 840,0 тыс.руб; - 2024 год – 600,0 тыс.руб;</w:t>
      </w: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</w:pPr>
      <w:r>
        <w:t>- 2022 год – 350,0 тыс.руб; - 2025 год – 250,0 тыс.руб.</w:t>
      </w: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</w:pPr>
    </w:p>
    <w:p w:rsidR="002F6F74" w:rsidRDefault="002F6F74" w:rsidP="002F6F74">
      <w:pPr>
        <w:autoSpaceDE w:val="0"/>
        <w:autoSpaceDN w:val="0"/>
        <w:adjustRightInd w:val="0"/>
        <w:ind w:firstLine="539"/>
        <w:jc w:val="both"/>
      </w:pPr>
      <w:r>
        <w:t>Распределение средств бюджета  поселения по главным распорядителям бюджетных средств:</w:t>
      </w:r>
    </w:p>
    <w:p w:rsidR="002F6F74" w:rsidRDefault="002F6F74" w:rsidP="002F6F74">
      <w:pPr>
        <w:autoSpaceDE w:val="0"/>
        <w:autoSpaceDN w:val="0"/>
        <w:adjustRightInd w:val="0"/>
        <w:ind w:firstLine="539"/>
        <w:jc w:val="center"/>
      </w:pPr>
      <w:r>
        <w:t xml:space="preserve">                                                                                                                                  Таблица </w:t>
      </w:r>
    </w:p>
    <w:tbl>
      <w:tblPr>
        <w:tblW w:w="9234" w:type="dxa"/>
        <w:jc w:val="center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  <w:gridCol w:w="876"/>
        <w:gridCol w:w="932"/>
        <w:gridCol w:w="933"/>
        <w:gridCol w:w="934"/>
        <w:gridCol w:w="933"/>
        <w:gridCol w:w="934"/>
        <w:gridCol w:w="934"/>
      </w:tblGrid>
      <w:tr w:rsidR="002F6F74" w:rsidTr="002F6F74">
        <w:trPr>
          <w:jc w:val="center"/>
        </w:trPr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наименование</w:t>
            </w:r>
          </w:p>
        </w:tc>
        <w:tc>
          <w:tcPr>
            <w:tcW w:w="6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тыс. рублей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/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в т.ч. по годам реализации подпрограммы</w:t>
            </w:r>
          </w:p>
        </w:tc>
      </w:tr>
      <w:tr w:rsidR="002F6F74" w:rsidTr="002F6F7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2025</w:t>
            </w:r>
          </w:p>
        </w:tc>
      </w:tr>
      <w:tr w:rsidR="002F6F74" w:rsidTr="002F6F74">
        <w:trPr>
          <w:jc w:val="center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</w:pPr>
            <w: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</w:pPr>
            <w: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</w:pPr>
            <w: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</w:pPr>
            <w:r>
              <w:t>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</w:pPr>
            <w: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center"/>
            </w:pPr>
            <w:r>
              <w:t>8</w:t>
            </w:r>
          </w:p>
        </w:tc>
      </w:tr>
      <w:tr w:rsidR="002F6F74" w:rsidTr="002F6F74">
        <w:trPr>
          <w:jc w:val="center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F74" w:rsidRDefault="002F6F74">
            <w:pPr>
              <w:jc w:val="both"/>
            </w:pPr>
            <w:r>
              <w:lastRenderedPageBreak/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2090,0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840,0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r>
              <w:t>350,0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600,0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74" w:rsidRDefault="002F6F74">
            <w:pPr>
              <w:jc w:val="center"/>
            </w:pPr>
            <w:r>
              <w:t>250,0</w:t>
            </w:r>
          </w:p>
        </w:tc>
      </w:tr>
    </w:tbl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7.7.7. Ожидаемые результаты реализации подпрограммы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 результатом реализации подпрограммы будете являться:</w:t>
      </w:r>
    </w:p>
    <w:p w:rsidR="002F6F74" w:rsidRDefault="002F6F74" w:rsidP="002F6F74">
      <w:pPr>
        <w:numPr>
          <w:ilvl w:val="0"/>
          <w:numId w:val="7"/>
        </w:numPr>
        <w:spacing w:after="200" w:line="276" w:lineRule="auto"/>
        <w:ind w:left="33" w:firstLine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доля сельского населения, систематически занимающегося физической культурой и спортом в сельском поселении, - в 2025 году не менее 57 процентов;</w:t>
      </w:r>
    </w:p>
    <w:p w:rsidR="002F6F74" w:rsidRDefault="002F6F74" w:rsidP="002F6F74">
      <w:pPr>
        <w:numPr>
          <w:ilvl w:val="0"/>
          <w:numId w:val="8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количество объектов производства и переработки сельскохозяйственной продукции, а также общественно значимых объектов в сельским поселении, обеспеченных постоянной круглогодичной связью с сетью автомобильных дорог общего пользования с твердым покрытием, - в 2025 году не менее 4 единиц.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7.7.8. Система управления реализацией подпрограммы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567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2F6F74" w:rsidRDefault="002F6F74" w:rsidP="002F6F74">
      <w:pPr>
        <w:ind w:firstLine="567"/>
        <w:jc w:val="both"/>
      </w:pPr>
      <w:r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2F6F74" w:rsidRDefault="002F6F74" w:rsidP="002F6F74">
      <w:pPr>
        <w:ind w:firstLine="567"/>
        <w:jc w:val="both"/>
      </w:pPr>
      <w:r>
        <w:t>Реализация отдельных задач, предусмотренных подпрограммой, осуществляют:</w:t>
      </w:r>
    </w:p>
    <w:p w:rsidR="002F6F74" w:rsidRDefault="002F6F74" w:rsidP="002F6F74">
      <w:pPr>
        <w:ind w:firstLine="567"/>
        <w:jc w:val="both"/>
      </w:pPr>
      <w:r>
        <w:t>- Администрация Сорочинского сельского поселения Калачинского муниципального района Омской области;</w:t>
      </w:r>
    </w:p>
    <w:p w:rsidR="002F6F74" w:rsidRDefault="002F6F74" w:rsidP="002F6F74">
      <w:pPr>
        <w:ind w:firstLine="567"/>
        <w:jc w:val="both"/>
      </w:pPr>
      <w:r>
        <w:t>- Совет Сорочинского сельского поселения Калачинского муниципального района Омской области.</w:t>
      </w:r>
    </w:p>
    <w:p w:rsidR="002F6F74" w:rsidRDefault="002F6F74" w:rsidP="002F6F74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>
        <w:t>В срок до 1 июня года, следующего за отчетным, ответственный исполнитель муниципальной программы:</w:t>
      </w:r>
    </w:p>
    <w:p w:rsidR="002F6F74" w:rsidRDefault="002F6F74" w:rsidP="002F6F7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>
        <w:t xml:space="preserve">- формирует отчет о реализации основного мероприятия и на основании отчета проводит оценку эффективности его реализации за отчетный финансовый год; </w:t>
      </w:r>
    </w:p>
    <w:p w:rsidR="002F6F74" w:rsidRDefault="002F6F74" w:rsidP="002F6F7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>
        <w:t>- 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программы, в срок до 1 июля года, следующего за отчетным годом, ответственный исполнитель муниципальной программы размещает</w:t>
      </w:r>
      <w:r>
        <w:rPr>
          <w:rFonts w:eastAsia="Calibri"/>
          <w:lang w:eastAsia="en-US"/>
        </w:rPr>
        <w:t xml:space="preserve"> на официальном сайте информационно-телекоммуникационной сети "Интернет".</w:t>
      </w:r>
    </w:p>
    <w:p w:rsidR="002F6F74" w:rsidRDefault="002F6F74" w:rsidP="002F6F74">
      <w:pPr>
        <w:ind w:firstLine="567"/>
        <w:jc w:val="both"/>
      </w:pPr>
      <w:r>
        <w:t>Система управления подпрограммой предполагает возможность ее корректировки.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7.7.9. Условия предоставления и расходования субсидий местным бюджетам из районного бюджета</w:t>
      </w:r>
    </w:p>
    <w:p w:rsidR="002F6F74" w:rsidRDefault="002F6F74" w:rsidP="002F6F74">
      <w:pPr>
        <w:ind w:firstLine="709"/>
        <w:jc w:val="center"/>
        <w:rPr>
          <w:rFonts w:eastAsia="Calibri"/>
          <w:lang w:eastAsia="en-US"/>
        </w:rPr>
      </w:pPr>
    </w:p>
    <w:p w:rsidR="002F6F74" w:rsidRDefault="002F6F74" w:rsidP="002F6F74">
      <w:pPr>
        <w:autoSpaceDE w:val="0"/>
        <w:autoSpaceDN w:val="0"/>
        <w:adjustRightInd w:val="0"/>
        <w:ind w:firstLine="709"/>
        <w:jc w:val="both"/>
      </w:pPr>
      <w:r>
        <w:t>Субсидии местным бюджетам в рамках реализации данной подпрограммы не предоставляются.</w:t>
      </w:r>
    </w:p>
    <w:p w:rsidR="002F6F74" w:rsidRDefault="002F6F74" w:rsidP="002F6F74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2F6F74" w:rsidRDefault="002F6F74" w:rsidP="002F6F74"/>
    <w:p w:rsidR="002F6F74" w:rsidRDefault="002F6F74" w:rsidP="002F6F74"/>
    <w:p w:rsidR="002A421F" w:rsidRDefault="002A421F">
      <w:bookmarkStart w:id="0" w:name="_GoBack"/>
      <w:bookmarkEnd w:id="0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93CFB"/>
    <w:multiLevelType w:val="hybridMultilevel"/>
    <w:tmpl w:val="5DC2731A"/>
    <w:lvl w:ilvl="0" w:tplc="191C91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94294"/>
    <w:multiLevelType w:val="hybridMultilevel"/>
    <w:tmpl w:val="65DE8EE6"/>
    <w:lvl w:ilvl="0" w:tplc="2FC4FD42">
      <w:start w:val="1"/>
      <w:numFmt w:val="bullet"/>
      <w:suff w:val="space"/>
      <w:lvlText w:val=""/>
      <w:lvlJc w:val="left"/>
      <w:pPr>
        <w:ind w:left="177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50773D0C"/>
    <w:multiLevelType w:val="hybridMultilevel"/>
    <w:tmpl w:val="59547892"/>
    <w:lvl w:ilvl="0" w:tplc="068C83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B3C51DB"/>
    <w:multiLevelType w:val="hybridMultilevel"/>
    <w:tmpl w:val="1DFE0A86"/>
    <w:lvl w:ilvl="0" w:tplc="59B62EA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ED5F8E"/>
    <w:multiLevelType w:val="hybridMultilevel"/>
    <w:tmpl w:val="F7C00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CF"/>
    <w:rsid w:val="0012775C"/>
    <w:rsid w:val="001A33CF"/>
    <w:rsid w:val="002A421F"/>
    <w:rsid w:val="002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6F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F6F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F6F74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F6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F6F7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styleId="a3">
    <w:name w:val="Hyperlink"/>
    <w:semiHidden/>
    <w:unhideWhenUsed/>
    <w:rsid w:val="002F6F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6F74"/>
    <w:rPr>
      <w:color w:val="800080" w:themeColor="followedHyperlink"/>
      <w:u w:val="single"/>
    </w:rPr>
  </w:style>
  <w:style w:type="paragraph" w:styleId="a5">
    <w:name w:val="Body Text"/>
    <w:basedOn w:val="a"/>
    <w:link w:val="a6"/>
    <w:semiHidden/>
    <w:unhideWhenUsed/>
    <w:rsid w:val="002F6F74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6">
    <w:name w:val="Основной текст Знак"/>
    <w:basedOn w:val="a0"/>
    <w:link w:val="a5"/>
    <w:semiHidden/>
    <w:rsid w:val="002F6F7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7">
    <w:name w:val="Normal (Web)"/>
    <w:basedOn w:val="a"/>
    <w:semiHidden/>
    <w:unhideWhenUsed/>
    <w:rsid w:val="002F6F74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8">
    <w:name w:val="header"/>
    <w:basedOn w:val="a"/>
    <w:link w:val="a9"/>
    <w:uiPriority w:val="99"/>
    <w:semiHidden/>
    <w:unhideWhenUsed/>
    <w:rsid w:val="002F6F7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F6F74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semiHidden/>
    <w:unhideWhenUsed/>
    <w:rsid w:val="002F6F7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2F6F74"/>
    <w:rPr>
      <w:rFonts w:ascii="Calibri" w:eastAsia="Calibri" w:hAnsi="Calibri" w:cs="Calibri"/>
    </w:rPr>
  </w:style>
  <w:style w:type="paragraph" w:styleId="ac">
    <w:name w:val="List"/>
    <w:basedOn w:val="a5"/>
    <w:semiHidden/>
    <w:unhideWhenUsed/>
    <w:rsid w:val="002F6F74"/>
    <w:rPr>
      <w:rFonts w:cs="Mangal"/>
    </w:rPr>
  </w:style>
  <w:style w:type="paragraph" w:styleId="ad">
    <w:name w:val="Body Text Indent"/>
    <w:basedOn w:val="a"/>
    <w:link w:val="ae"/>
    <w:uiPriority w:val="99"/>
    <w:semiHidden/>
    <w:unhideWhenUsed/>
    <w:rsid w:val="002F6F74"/>
    <w:pPr>
      <w:ind w:firstLine="708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2F6F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2F6F74"/>
    <w:pPr>
      <w:jc w:val="both"/>
    </w:pPr>
    <w:rPr>
      <w:rFonts w:eastAsia="Calibri"/>
      <w:sz w:val="28"/>
      <w:szCs w:val="20"/>
    </w:rPr>
  </w:style>
  <w:style w:type="character" w:customStyle="1" w:styleId="af0">
    <w:name w:val="Подзаголовок Знак"/>
    <w:basedOn w:val="a0"/>
    <w:link w:val="af"/>
    <w:rsid w:val="002F6F74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F6F74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F6F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F6F74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6F74"/>
    <w:rPr>
      <w:rFonts w:ascii="Calibri" w:eastAsia="Times New Roman" w:hAnsi="Calibri" w:cs="Calibri"/>
      <w:sz w:val="16"/>
      <w:szCs w:val="16"/>
    </w:rPr>
  </w:style>
  <w:style w:type="paragraph" w:styleId="af1">
    <w:name w:val="Document Map"/>
    <w:basedOn w:val="a"/>
    <w:link w:val="af2"/>
    <w:uiPriority w:val="99"/>
    <w:semiHidden/>
    <w:unhideWhenUsed/>
    <w:rsid w:val="002F6F74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2F6F74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3">
    <w:name w:val="Balloon Text"/>
    <w:basedOn w:val="a"/>
    <w:link w:val="af4"/>
    <w:uiPriority w:val="99"/>
    <w:semiHidden/>
    <w:unhideWhenUsed/>
    <w:rsid w:val="002F6F7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F6F74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99"/>
    <w:qFormat/>
    <w:rsid w:val="002F6F7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2F6F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F6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F6F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Знак Знак Знак Знак Знак Знак Знак Знак Знак Знак Знак Знак Знак"/>
    <w:basedOn w:val="a"/>
    <w:uiPriority w:val="99"/>
    <w:rsid w:val="002F6F74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2F6F74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af7">
    <w:name w:val="Таблицы (моноширинный)"/>
    <w:basedOn w:val="a"/>
    <w:next w:val="a"/>
    <w:uiPriority w:val="99"/>
    <w:rsid w:val="002F6F74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customStyle="1" w:styleId="af8">
    <w:name w:val="Основной текст_"/>
    <w:link w:val="23"/>
    <w:locked/>
    <w:rsid w:val="002F6F74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8"/>
    <w:rsid w:val="002F6F74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2F6F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9">
    <w:name w:val="Заголовок"/>
    <w:basedOn w:val="a"/>
    <w:next w:val="a5"/>
    <w:rsid w:val="002F6F74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33">
    <w:name w:val="Указатель3"/>
    <w:basedOn w:val="a"/>
    <w:rsid w:val="002F6F7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4">
    <w:name w:val="Название объекта2"/>
    <w:basedOn w:val="a"/>
    <w:rsid w:val="002F6F7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5">
    <w:name w:val="Указатель2"/>
    <w:basedOn w:val="a"/>
    <w:rsid w:val="002F6F7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1">
    <w:name w:val="Название объекта1"/>
    <w:basedOn w:val="a"/>
    <w:rsid w:val="002F6F7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2">
    <w:name w:val="Указатель1"/>
    <w:basedOn w:val="a"/>
    <w:rsid w:val="002F6F7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a">
    <w:name w:val="Содержимое таблицы"/>
    <w:basedOn w:val="a"/>
    <w:rsid w:val="002F6F74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b">
    <w:name w:val="Заголовок таблицы"/>
    <w:basedOn w:val="afa"/>
    <w:rsid w:val="002F6F74"/>
    <w:pPr>
      <w:jc w:val="center"/>
    </w:pPr>
    <w:rPr>
      <w:b/>
      <w:bCs/>
    </w:rPr>
  </w:style>
  <w:style w:type="paragraph" w:customStyle="1" w:styleId="13">
    <w:name w:val="Стиль1"/>
    <w:basedOn w:val="a"/>
    <w:rsid w:val="002F6F74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4">
    <w:name w:val="Цитата1"/>
    <w:basedOn w:val="a"/>
    <w:rsid w:val="002F6F74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2F6F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c">
    <w:name w:val="Гипертекстовая ссылка"/>
    <w:uiPriority w:val="99"/>
    <w:rsid w:val="002F6F74"/>
    <w:rPr>
      <w:color w:val="auto"/>
    </w:rPr>
  </w:style>
  <w:style w:type="character" w:customStyle="1" w:styleId="afd">
    <w:name w:val="Цветовое выделение"/>
    <w:uiPriority w:val="99"/>
    <w:rsid w:val="002F6F74"/>
    <w:rPr>
      <w:b/>
      <w:bCs/>
      <w:color w:val="000080"/>
    </w:rPr>
  </w:style>
  <w:style w:type="character" w:customStyle="1" w:styleId="15">
    <w:name w:val="Основной текст1"/>
    <w:rsid w:val="002F6F7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WW8Num1z0">
    <w:name w:val="WW8Num1z0"/>
    <w:rsid w:val="002F6F74"/>
  </w:style>
  <w:style w:type="character" w:customStyle="1" w:styleId="WW8Num1z1">
    <w:name w:val="WW8Num1z1"/>
    <w:rsid w:val="002F6F74"/>
  </w:style>
  <w:style w:type="character" w:customStyle="1" w:styleId="WW8Num1z2">
    <w:name w:val="WW8Num1z2"/>
    <w:rsid w:val="002F6F74"/>
  </w:style>
  <w:style w:type="character" w:customStyle="1" w:styleId="WW8Num1z3">
    <w:name w:val="WW8Num1z3"/>
    <w:rsid w:val="002F6F74"/>
  </w:style>
  <w:style w:type="character" w:customStyle="1" w:styleId="WW8Num1z4">
    <w:name w:val="WW8Num1z4"/>
    <w:rsid w:val="002F6F74"/>
  </w:style>
  <w:style w:type="character" w:customStyle="1" w:styleId="WW8Num1z5">
    <w:name w:val="WW8Num1z5"/>
    <w:rsid w:val="002F6F74"/>
  </w:style>
  <w:style w:type="character" w:customStyle="1" w:styleId="WW8Num1z6">
    <w:name w:val="WW8Num1z6"/>
    <w:rsid w:val="002F6F74"/>
  </w:style>
  <w:style w:type="character" w:customStyle="1" w:styleId="WW8Num1z7">
    <w:name w:val="WW8Num1z7"/>
    <w:rsid w:val="002F6F74"/>
  </w:style>
  <w:style w:type="character" w:customStyle="1" w:styleId="WW8Num1z8">
    <w:name w:val="WW8Num1z8"/>
    <w:rsid w:val="002F6F74"/>
  </w:style>
  <w:style w:type="character" w:customStyle="1" w:styleId="WW8Num2z0">
    <w:name w:val="WW8Num2z0"/>
    <w:rsid w:val="002F6F74"/>
  </w:style>
  <w:style w:type="character" w:customStyle="1" w:styleId="34">
    <w:name w:val="Основной шрифт абзаца3"/>
    <w:rsid w:val="002F6F74"/>
  </w:style>
  <w:style w:type="character" w:customStyle="1" w:styleId="WW8Num2z1">
    <w:name w:val="WW8Num2z1"/>
    <w:rsid w:val="002F6F74"/>
  </w:style>
  <w:style w:type="character" w:customStyle="1" w:styleId="WW8Num2z2">
    <w:name w:val="WW8Num2z2"/>
    <w:rsid w:val="002F6F74"/>
  </w:style>
  <w:style w:type="character" w:customStyle="1" w:styleId="WW8Num2z3">
    <w:name w:val="WW8Num2z3"/>
    <w:rsid w:val="002F6F74"/>
  </w:style>
  <w:style w:type="character" w:customStyle="1" w:styleId="WW8Num2z4">
    <w:name w:val="WW8Num2z4"/>
    <w:rsid w:val="002F6F74"/>
  </w:style>
  <w:style w:type="character" w:customStyle="1" w:styleId="WW8Num2z5">
    <w:name w:val="WW8Num2z5"/>
    <w:rsid w:val="002F6F74"/>
  </w:style>
  <w:style w:type="character" w:customStyle="1" w:styleId="WW8Num2z6">
    <w:name w:val="WW8Num2z6"/>
    <w:rsid w:val="002F6F74"/>
  </w:style>
  <w:style w:type="character" w:customStyle="1" w:styleId="WW8Num2z7">
    <w:name w:val="WW8Num2z7"/>
    <w:rsid w:val="002F6F74"/>
  </w:style>
  <w:style w:type="character" w:customStyle="1" w:styleId="WW8Num2z8">
    <w:name w:val="WW8Num2z8"/>
    <w:rsid w:val="002F6F74"/>
  </w:style>
  <w:style w:type="character" w:customStyle="1" w:styleId="WW8Num3z0">
    <w:name w:val="WW8Num3z0"/>
    <w:rsid w:val="002F6F74"/>
    <w:rPr>
      <w:rFonts w:ascii="Times New Roman" w:hAnsi="Times New Roman" w:cs="Times New Roman" w:hint="default"/>
      <w:b/>
      <w:bCs w:val="0"/>
      <w:sz w:val="28"/>
      <w:szCs w:val="28"/>
    </w:rPr>
  </w:style>
  <w:style w:type="character" w:customStyle="1" w:styleId="WW8Num3z1">
    <w:name w:val="WW8Num3z1"/>
    <w:rsid w:val="002F6F74"/>
  </w:style>
  <w:style w:type="character" w:customStyle="1" w:styleId="WW8Num3z2">
    <w:name w:val="WW8Num3z2"/>
    <w:rsid w:val="002F6F74"/>
  </w:style>
  <w:style w:type="character" w:customStyle="1" w:styleId="WW8Num3z3">
    <w:name w:val="WW8Num3z3"/>
    <w:rsid w:val="002F6F74"/>
  </w:style>
  <w:style w:type="character" w:customStyle="1" w:styleId="WW8Num3z4">
    <w:name w:val="WW8Num3z4"/>
    <w:rsid w:val="002F6F74"/>
  </w:style>
  <w:style w:type="character" w:customStyle="1" w:styleId="WW8Num3z5">
    <w:name w:val="WW8Num3z5"/>
    <w:rsid w:val="002F6F74"/>
  </w:style>
  <w:style w:type="character" w:customStyle="1" w:styleId="WW8Num3z6">
    <w:name w:val="WW8Num3z6"/>
    <w:rsid w:val="002F6F74"/>
  </w:style>
  <w:style w:type="character" w:customStyle="1" w:styleId="WW8Num3z7">
    <w:name w:val="WW8Num3z7"/>
    <w:rsid w:val="002F6F74"/>
  </w:style>
  <w:style w:type="character" w:customStyle="1" w:styleId="WW8Num3z8">
    <w:name w:val="WW8Num3z8"/>
    <w:rsid w:val="002F6F74"/>
  </w:style>
  <w:style w:type="character" w:customStyle="1" w:styleId="26">
    <w:name w:val="Основной шрифт абзаца2"/>
    <w:rsid w:val="002F6F74"/>
  </w:style>
  <w:style w:type="character" w:customStyle="1" w:styleId="16">
    <w:name w:val="Основной шрифт абзаца1"/>
    <w:rsid w:val="002F6F74"/>
  </w:style>
  <w:style w:type="character" w:customStyle="1" w:styleId="afe">
    <w:name w:val="Маркеры списка"/>
    <w:rsid w:val="002F6F74"/>
    <w:rPr>
      <w:rFonts w:ascii="OpenSymbol" w:eastAsia="OpenSymbol" w:hAnsi="OpenSymbol" w:cs="OpenSymbol" w:hint="default"/>
    </w:rPr>
  </w:style>
  <w:style w:type="table" w:styleId="aff">
    <w:name w:val="Table Grid"/>
    <w:basedOn w:val="a1"/>
    <w:uiPriority w:val="99"/>
    <w:rsid w:val="002F6F7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uiPriority w:val="99"/>
    <w:rsid w:val="002F6F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f9"/>
    <w:next w:val="a5"/>
    <w:semiHidden/>
    <w:unhideWhenUsed/>
    <w:qFormat/>
    <w:rsid w:val="002F6F74"/>
    <w:pPr>
      <w:jc w:val="center"/>
    </w:pPr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6F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F6F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F6F74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F6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F6F7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styleId="a3">
    <w:name w:val="Hyperlink"/>
    <w:semiHidden/>
    <w:unhideWhenUsed/>
    <w:rsid w:val="002F6F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6F74"/>
    <w:rPr>
      <w:color w:val="800080" w:themeColor="followedHyperlink"/>
      <w:u w:val="single"/>
    </w:rPr>
  </w:style>
  <w:style w:type="paragraph" w:styleId="a5">
    <w:name w:val="Body Text"/>
    <w:basedOn w:val="a"/>
    <w:link w:val="a6"/>
    <w:semiHidden/>
    <w:unhideWhenUsed/>
    <w:rsid w:val="002F6F74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6">
    <w:name w:val="Основной текст Знак"/>
    <w:basedOn w:val="a0"/>
    <w:link w:val="a5"/>
    <w:semiHidden/>
    <w:rsid w:val="002F6F7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7">
    <w:name w:val="Normal (Web)"/>
    <w:basedOn w:val="a"/>
    <w:semiHidden/>
    <w:unhideWhenUsed/>
    <w:rsid w:val="002F6F74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8">
    <w:name w:val="header"/>
    <w:basedOn w:val="a"/>
    <w:link w:val="a9"/>
    <w:uiPriority w:val="99"/>
    <w:semiHidden/>
    <w:unhideWhenUsed/>
    <w:rsid w:val="002F6F7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F6F74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semiHidden/>
    <w:unhideWhenUsed/>
    <w:rsid w:val="002F6F7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2F6F74"/>
    <w:rPr>
      <w:rFonts w:ascii="Calibri" w:eastAsia="Calibri" w:hAnsi="Calibri" w:cs="Calibri"/>
    </w:rPr>
  </w:style>
  <w:style w:type="paragraph" w:styleId="ac">
    <w:name w:val="List"/>
    <w:basedOn w:val="a5"/>
    <w:semiHidden/>
    <w:unhideWhenUsed/>
    <w:rsid w:val="002F6F74"/>
    <w:rPr>
      <w:rFonts w:cs="Mangal"/>
    </w:rPr>
  </w:style>
  <w:style w:type="paragraph" w:styleId="ad">
    <w:name w:val="Body Text Indent"/>
    <w:basedOn w:val="a"/>
    <w:link w:val="ae"/>
    <w:uiPriority w:val="99"/>
    <w:semiHidden/>
    <w:unhideWhenUsed/>
    <w:rsid w:val="002F6F74"/>
    <w:pPr>
      <w:ind w:firstLine="708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2F6F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2F6F74"/>
    <w:pPr>
      <w:jc w:val="both"/>
    </w:pPr>
    <w:rPr>
      <w:rFonts w:eastAsia="Calibri"/>
      <w:sz w:val="28"/>
      <w:szCs w:val="20"/>
    </w:rPr>
  </w:style>
  <w:style w:type="character" w:customStyle="1" w:styleId="af0">
    <w:name w:val="Подзаголовок Знак"/>
    <w:basedOn w:val="a0"/>
    <w:link w:val="af"/>
    <w:rsid w:val="002F6F74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F6F74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F6F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F6F74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6F74"/>
    <w:rPr>
      <w:rFonts w:ascii="Calibri" w:eastAsia="Times New Roman" w:hAnsi="Calibri" w:cs="Calibri"/>
      <w:sz w:val="16"/>
      <w:szCs w:val="16"/>
    </w:rPr>
  </w:style>
  <w:style w:type="paragraph" w:styleId="af1">
    <w:name w:val="Document Map"/>
    <w:basedOn w:val="a"/>
    <w:link w:val="af2"/>
    <w:uiPriority w:val="99"/>
    <w:semiHidden/>
    <w:unhideWhenUsed/>
    <w:rsid w:val="002F6F74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2F6F74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3">
    <w:name w:val="Balloon Text"/>
    <w:basedOn w:val="a"/>
    <w:link w:val="af4"/>
    <w:uiPriority w:val="99"/>
    <w:semiHidden/>
    <w:unhideWhenUsed/>
    <w:rsid w:val="002F6F7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F6F74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99"/>
    <w:qFormat/>
    <w:rsid w:val="002F6F7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2F6F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F6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F6F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Знак Знак Знак Знак Знак Знак Знак Знак Знак Знак Знак Знак Знак"/>
    <w:basedOn w:val="a"/>
    <w:uiPriority w:val="99"/>
    <w:rsid w:val="002F6F74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2F6F74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af7">
    <w:name w:val="Таблицы (моноширинный)"/>
    <w:basedOn w:val="a"/>
    <w:next w:val="a"/>
    <w:uiPriority w:val="99"/>
    <w:rsid w:val="002F6F74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customStyle="1" w:styleId="af8">
    <w:name w:val="Основной текст_"/>
    <w:link w:val="23"/>
    <w:locked/>
    <w:rsid w:val="002F6F74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8"/>
    <w:rsid w:val="002F6F74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2F6F7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9">
    <w:name w:val="Заголовок"/>
    <w:basedOn w:val="a"/>
    <w:next w:val="a5"/>
    <w:rsid w:val="002F6F74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33">
    <w:name w:val="Указатель3"/>
    <w:basedOn w:val="a"/>
    <w:rsid w:val="002F6F7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4">
    <w:name w:val="Название объекта2"/>
    <w:basedOn w:val="a"/>
    <w:rsid w:val="002F6F7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5">
    <w:name w:val="Указатель2"/>
    <w:basedOn w:val="a"/>
    <w:rsid w:val="002F6F7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1">
    <w:name w:val="Название объекта1"/>
    <w:basedOn w:val="a"/>
    <w:rsid w:val="002F6F7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2">
    <w:name w:val="Указатель1"/>
    <w:basedOn w:val="a"/>
    <w:rsid w:val="002F6F7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a">
    <w:name w:val="Содержимое таблицы"/>
    <w:basedOn w:val="a"/>
    <w:rsid w:val="002F6F74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b">
    <w:name w:val="Заголовок таблицы"/>
    <w:basedOn w:val="afa"/>
    <w:rsid w:val="002F6F74"/>
    <w:pPr>
      <w:jc w:val="center"/>
    </w:pPr>
    <w:rPr>
      <w:b/>
      <w:bCs/>
    </w:rPr>
  </w:style>
  <w:style w:type="paragraph" w:customStyle="1" w:styleId="13">
    <w:name w:val="Стиль1"/>
    <w:basedOn w:val="a"/>
    <w:rsid w:val="002F6F74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4">
    <w:name w:val="Цитата1"/>
    <w:basedOn w:val="a"/>
    <w:rsid w:val="002F6F74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2F6F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c">
    <w:name w:val="Гипертекстовая ссылка"/>
    <w:uiPriority w:val="99"/>
    <w:rsid w:val="002F6F74"/>
    <w:rPr>
      <w:color w:val="auto"/>
    </w:rPr>
  </w:style>
  <w:style w:type="character" w:customStyle="1" w:styleId="afd">
    <w:name w:val="Цветовое выделение"/>
    <w:uiPriority w:val="99"/>
    <w:rsid w:val="002F6F74"/>
    <w:rPr>
      <w:b/>
      <w:bCs/>
      <w:color w:val="000080"/>
    </w:rPr>
  </w:style>
  <w:style w:type="character" w:customStyle="1" w:styleId="15">
    <w:name w:val="Основной текст1"/>
    <w:rsid w:val="002F6F7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WW8Num1z0">
    <w:name w:val="WW8Num1z0"/>
    <w:rsid w:val="002F6F74"/>
  </w:style>
  <w:style w:type="character" w:customStyle="1" w:styleId="WW8Num1z1">
    <w:name w:val="WW8Num1z1"/>
    <w:rsid w:val="002F6F74"/>
  </w:style>
  <w:style w:type="character" w:customStyle="1" w:styleId="WW8Num1z2">
    <w:name w:val="WW8Num1z2"/>
    <w:rsid w:val="002F6F74"/>
  </w:style>
  <w:style w:type="character" w:customStyle="1" w:styleId="WW8Num1z3">
    <w:name w:val="WW8Num1z3"/>
    <w:rsid w:val="002F6F74"/>
  </w:style>
  <w:style w:type="character" w:customStyle="1" w:styleId="WW8Num1z4">
    <w:name w:val="WW8Num1z4"/>
    <w:rsid w:val="002F6F74"/>
  </w:style>
  <w:style w:type="character" w:customStyle="1" w:styleId="WW8Num1z5">
    <w:name w:val="WW8Num1z5"/>
    <w:rsid w:val="002F6F74"/>
  </w:style>
  <w:style w:type="character" w:customStyle="1" w:styleId="WW8Num1z6">
    <w:name w:val="WW8Num1z6"/>
    <w:rsid w:val="002F6F74"/>
  </w:style>
  <w:style w:type="character" w:customStyle="1" w:styleId="WW8Num1z7">
    <w:name w:val="WW8Num1z7"/>
    <w:rsid w:val="002F6F74"/>
  </w:style>
  <w:style w:type="character" w:customStyle="1" w:styleId="WW8Num1z8">
    <w:name w:val="WW8Num1z8"/>
    <w:rsid w:val="002F6F74"/>
  </w:style>
  <w:style w:type="character" w:customStyle="1" w:styleId="WW8Num2z0">
    <w:name w:val="WW8Num2z0"/>
    <w:rsid w:val="002F6F74"/>
  </w:style>
  <w:style w:type="character" w:customStyle="1" w:styleId="34">
    <w:name w:val="Основной шрифт абзаца3"/>
    <w:rsid w:val="002F6F74"/>
  </w:style>
  <w:style w:type="character" w:customStyle="1" w:styleId="WW8Num2z1">
    <w:name w:val="WW8Num2z1"/>
    <w:rsid w:val="002F6F74"/>
  </w:style>
  <w:style w:type="character" w:customStyle="1" w:styleId="WW8Num2z2">
    <w:name w:val="WW8Num2z2"/>
    <w:rsid w:val="002F6F74"/>
  </w:style>
  <w:style w:type="character" w:customStyle="1" w:styleId="WW8Num2z3">
    <w:name w:val="WW8Num2z3"/>
    <w:rsid w:val="002F6F74"/>
  </w:style>
  <w:style w:type="character" w:customStyle="1" w:styleId="WW8Num2z4">
    <w:name w:val="WW8Num2z4"/>
    <w:rsid w:val="002F6F74"/>
  </w:style>
  <w:style w:type="character" w:customStyle="1" w:styleId="WW8Num2z5">
    <w:name w:val="WW8Num2z5"/>
    <w:rsid w:val="002F6F74"/>
  </w:style>
  <w:style w:type="character" w:customStyle="1" w:styleId="WW8Num2z6">
    <w:name w:val="WW8Num2z6"/>
    <w:rsid w:val="002F6F74"/>
  </w:style>
  <w:style w:type="character" w:customStyle="1" w:styleId="WW8Num2z7">
    <w:name w:val="WW8Num2z7"/>
    <w:rsid w:val="002F6F74"/>
  </w:style>
  <w:style w:type="character" w:customStyle="1" w:styleId="WW8Num2z8">
    <w:name w:val="WW8Num2z8"/>
    <w:rsid w:val="002F6F74"/>
  </w:style>
  <w:style w:type="character" w:customStyle="1" w:styleId="WW8Num3z0">
    <w:name w:val="WW8Num3z0"/>
    <w:rsid w:val="002F6F74"/>
    <w:rPr>
      <w:rFonts w:ascii="Times New Roman" w:hAnsi="Times New Roman" w:cs="Times New Roman" w:hint="default"/>
      <w:b/>
      <w:bCs w:val="0"/>
      <w:sz w:val="28"/>
      <w:szCs w:val="28"/>
    </w:rPr>
  </w:style>
  <w:style w:type="character" w:customStyle="1" w:styleId="WW8Num3z1">
    <w:name w:val="WW8Num3z1"/>
    <w:rsid w:val="002F6F74"/>
  </w:style>
  <w:style w:type="character" w:customStyle="1" w:styleId="WW8Num3z2">
    <w:name w:val="WW8Num3z2"/>
    <w:rsid w:val="002F6F74"/>
  </w:style>
  <w:style w:type="character" w:customStyle="1" w:styleId="WW8Num3z3">
    <w:name w:val="WW8Num3z3"/>
    <w:rsid w:val="002F6F74"/>
  </w:style>
  <w:style w:type="character" w:customStyle="1" w:styleId="WW8Num3z4">
    <w:name w:val="WW8Num3z4"/>
    <w:rsid w:val="002F6F74"/>
  </w:style>
  <w:style w:type="character" w:customStyle="1" w:styleId="WW8Num3z5">
    <w:name w:val="WW8Num3z5"/>
    <w:rsid w:val="002F6F74"/>
  </w:style>
  <w:style w:type="character" w:customStyle="1" w:styleId="WW8Num3z6">
    <w:name w:val="WW8Num3z6"/>
    <w:rsid w:val="002F6F74"/>
  </w:style>
  <w:style w:type="character" w:customStyle="1" w:styleId="WW8Num3z7">
    <w:name w:val="WW8Num3z7"/>
    <w:rsid w:val="002F6F74"/>
  </w:style>
  <w:style w:type="character" w:customStyle="1" w:styleId="WW8Num3z8">
    <w:name w:val="WW8Num3z8"/>
    <w:rsid w:val="002F6F74"/>
  </w:style>
  <w:style w:type="character" w:customStyle="1" w:styleId="26">
    <w:name w:val="Основной шрифт абзаца2"/>
    <w:rsid w:val="002F6F74"/>
  </w:style>
  <w:style w:type="character" w:customStyle="1" w:styleId="16">
    <w:name w:val="Основной шрифт абзаца1"/>
    <w:rsid w:val="002F6F74"/>
  </w:style>
  <w:style w:type="character" w:customStyle="1" w:styleId="afe">
    <w:name w:val="Маркеры списка"/>
    <w:rsid w:val="002F6F74"/>
    <w:rPr>
      <w:rFonts w:ascii="OpenSymbol" w:eastAsia="OpenSymbol" w:hAnsi="OpenSymbol" w:cs="OpenSymbol" w:hint="default"/>
    </w:rPr>
  </w:style>
  <w:style w:type="table" w:styleId="aff">
    <w:name w:val="Table Grid"/>
    <w:basedOn w:val="a1"/>
    <w:uiPriority w:val="99"/>
    <w:rsid w:val="002F6F7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uiPriority w:val="99"/>
    <w:rsid w:val="002F6F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f9"/>
    <w:next w:val="a5"/>
    <w:semiHidden/>
    <w:unhideWhenUsed/>
    <w:qFormat/>
    <w:rsid w:val="002F6F74"/>
    <w:pPr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14524</Words>
  <Characters>82787</Characters>
  <Application>Microsoft Office Word</Application>
  <DocSecurity>0</DocSecurity>
  <Lines>689</Lines>
  <Paragraphs>194</Paragraphs>
  <ScaleCrop>false</ScaleCrop>
  <Company/>
  <LinksUpToDate>false</LinksUpToDate>
  <CharactersWithSpaces>97117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2020-06-11T03:23:00Z</dcterms:created>
  <dcterms:modified xsi:type="dcterms:W3CDTF">2020-06-11T03:23:00Z</dcterms:modified>
</cp:coreProperties>
</file>