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-180" w:right="518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bookmarkStart w:id="0" w:name="_GoBack"/>
      <w:bookmarkEnd w:id="0"/>
      <w:r w:rsidRPr="007D4200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 xml:space="preserve">АДМИНИСТРАЦИЯ СОРОЧИНСКОГО СЕЛЬСКОГО ПОСЕЛЕНИЯ </w:t>
      </w:r>
    </w:p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-180" w:right="518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>КАЛАЧИНСКОГО МУНИЦИПАЛЬНОГО РАЙОНА</w:t>
      </w:r>
    </w:p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-180" w:right="518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>ОМСКОЙ ОБЛАСТИ</w:t>
      </w:r>
    </w:p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right="5"/>
        <w:jc w:val="center"/>
        <w:rPr>
          <w:rFonts w:ascii="Times New Roman" w:eastAsia="Times New Roman" w:hAnsi="Times New Roman" w:cs="Times New Roman"/>
          <w:b/>
          <w:noProof/>
          <w:color w:val="000000"/>
          <w:sz w:val="38"/>
          <w:szCs w:val="38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noProof/>
          <w:color w:val="000000"/>
          <w:sz w:val="38"/>
          <w:szCs w:val="38"/>
          <w:lang w:eastAsia="ru-RU"/>
        </w:rPr>
        <w:t>ПОСТАНОВЛЕНИЕ</w:t>
      </w:r>
    </w:p>
    <w:p w:rsidR="00E63FFB" w:rsidRPr="007D4200" w:rsidRDefault="00E63FFB" w:rsidP="00E63FFB">
      <w:pPr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</w:p>
    <w:p w:rsidR="00E63FFB" w:rsidRPr="007D4200" w:rsidRDefault="00E63FFB" w:rsidP="00E63FFB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</w:p>
    <w:p w:rsidR="00E63FFB" w:rsidRPr="007D4200" w:rsidRDefault="00E63FFB" w:rsidP="00E63FFB">
      <w:pPr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softHyphen/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softHyphen/>
        <w:t xml:space="preserve">   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10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1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20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                             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51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-п</w:t>
      </w:r>
    </w:p>
    <w:p w:rsidR="00E63FFB" w:rsidRDefault="00E63FFB" w:rsidP="00E63FFB"/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«Об утверждении   Порядка  исполнения решения  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применении бюджетных  мер  принуждения»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</w:pP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proofErr w:type="gramStart"/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соответствии  с Федеральным  законом  от 19.07.2018 № 222-ФЗ «О внесении  изменений в Бюджетный  кодекс   Российской  Федерации и статью  4 Федерального  закона   «О внесении  изменений  в Бюджетный  кодекс  Российской  Федерации и  признании  утратившими  силу   отдельных  положений   законодательных актов    Российской  Федерации», постановлением    Правительства  Российской   Федерации от 24.10.2018 № 1268 «Об  утверждении  общих  требований  к установлению  случаев и условий   продления  срока   исполнения   бюджетной  меры</w:t>
      </w:r>
      <w:proofErr w:type="gramEnd"/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пр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инуждения», администрация Сорочинского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ьского поселения 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Калачинского муниципального 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Омской области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ПОСТАНОВЛЯЕТ: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</w:p>
    <w:p w:rsidR="00E63FFB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1.Утвердить  Порядок   исполнения  решения   о  применении  бюджетных   мер принуждения (Приложение № 1).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2.Признать утратившим силу постановление Администрации Сорочинского сельского поселения Калачинского муниципального района  Омской области от 29.11.2018 года  № 37-п «Об утверждении Порядка принятия и исполнения решения о применении бюджетных мер принуждения».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2.Настоящее  постановление подлежит размещению на   официальном   сай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те администрации  Сорочинского сельского поселения Калачинского  муниципального 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района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Омской области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.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3.Контроль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исполнени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я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настоящего  постановления оставляю за собой.</w:t>
      </w:r>
    </w:p>
    <w:p w:rsidR="00E63FFB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Глава  сельского поселения                             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А.П.Комиссаров</w:t>
      </w:r>
      <w:proofErr w:type="spellEnd"/>
    </w:p>
    <w:p w:rsidR="00E63FFB" w:rsidRDefault="00E63FFB" w:rsidP="00E63FFB"/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ПРИЛОЖЕНИЕ № 1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к  постановлению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дминистрации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Сорочинского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От 10.11. 2020 г № 51-п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Порядок исполнения решения о применении бюджетных мер принуждения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D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1.2. </w:t>
      </w:r>
      <w:proofErr w:type="gramStart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дства из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финансирования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(далее также</w:t>
      </w:r>
      <w:proofErr w:type="gramEnd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1.3. В соответствии с Бюджетным кодексом Российской Федерации к бюджетным нарушениям относятся следующие нарушения: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нецелевое использование бюджетных средств;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 либо несвоевременный возврат бюджетного кредита;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перечисление либо несвоевременное перечисление платы за пользование бюджетным кредитом;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нарушение условий предоставления бюджетного кредита;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нарушение условий предоставления межбюджетных трансфертов;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превышение предельных значений дефицита бюджета муниципальног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образования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, установленных пунктом 3 статьи 92.1 БК РФ;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превышение предельного объема муниципального долга, установленного статьей 107 БК РФ.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1.4. Нецелевым использованием бюджетн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ых средств бюджета Сорочинского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признаются направление средств бюджета поселения и оплата денежных обязательств в целях, не соответствующих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полностью или частично целям, опред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еленным решением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1.6. </w:t>
      </w:r>
      <w:proofErr w:type="gramStart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Главный распорядитель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средств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установленных пунктом 3 статьи 92.1 БК РФ, превышения предельного объема муниципального долга, установленного статьей 107 БК РФ, направляет в финансовый орган сообщение о</w:t>
      </w:r>
      <w:proofErr w:type="gramEnd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факте</w:t>
      </w:r>
      <w:proofErr w:type="gramEnd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бюджетног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о нарушения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 целью выдачи уведомления о применении бюджетных мер принуждения.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4D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Бюджетные меры принуждения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69" w:right="-142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2.1. К нарушителям бюджетного законодательства могут быть применены следующие бюджетные меры принуждения: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средств бюджетного кредита (далее – средства бюджетного кредита);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платы за пользование средствами,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пеней за несвоевременный возврат средств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сокращение предоставления межбюджетных трансфертов (за исключением субвенций);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приостановление предоставления межбюджетных трансфертов (за исключением субвенций).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2.2. Решение о бесспорном взыскании суммы средств бюджетного кредита, принимается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не возврата либо несвоевременного возврата средств бюджетного кредита, в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установленный срок, в размере суммы непогашенных остатков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2.6. Решение о сокращение предоставления межбюджетных трансфертов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нецелевого использования средств межбюджетного трансферта,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имеющий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целевое назначение,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предельных значений д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ефицита бюджета Сорочинского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сельского поселения, установленных пунктом 3 статьи 92.1 БК РФ, в размере суммы средств, превышающих предельные значения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кредита;</w:t>
      </w:r>
    </w:p>
    <w:p w:rsidR="00E63FFB" w:rsidRPr="00DC2CEF" w:rsidRDefault="00E63FFB" w:rsidP="00E63FFB">
      <w:pPr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нарушения условий предоставления межбюджетных трансфертов, если это действие не связано с нецеле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вым использованием бюджетных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средств, в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размере суммы средств, использованных с нарушением условий предоставления межбюджетных трансфертов;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превышения предельных значений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поселения, установленных пунктом 3 статьи 92.1 БК РФ, в размере суммы средств, превышающих предельные значения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принятия и исполнения решения о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применении</w:t>
      </w:r>
      <w:proofErr w:type="gramEnd"/>
      <w:r w:rsidRPr="00DC2CE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 xml:space="preserve"> бюджетных мер принуждения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Финансовый орган принимает решения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финансовому органу муниципального образования, копии соответствующих решений – органам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муниципального финансовог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контроля и объектам контроля.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3.2. 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поступивших, Финансовый орган (далее – органы финансового контроля).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Под уведомлением о применении бюджетных мер 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финансовому органу.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При выявлении в ходе проверки (ревизии) бюджетных нарушений орган внутреннего государственного (муниципального) контроля направляет финансовому органу не позднее 60 календарных дней после дня окончания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проверки (ревизии) уведомление о применении бюджетных мер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3.3. Уведомления о применении бюджетных мер принуждений регистрируются в течение двух рабочих дней со дня их поступления в  журнале регистрации уве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домлений.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3.4.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решения.</w:t>
      </w:r>
    </w:p>
    <w:p w:rsidR="00E63FFB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3.5. На основании уведомлений о применении бюджетных мер принуждения готовится  решение о применении бюджетной меры принуждения в форм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е распоряжения.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3.6.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3.7.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3.8.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3.9. В случае признания в судебном порядке действий (бездействия) органа финансового контроля, направившего уведомление,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незаконным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, данный орган обязан, в течение 5 рабочих дней со дня вступления в законную силу судебного акта, отозвать уведомление.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3.10.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распорядителя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средств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и возвращает в орган финансового контроля уведомление о применении бюджетной меры принуждения.</w:t>
      </w:r>
      <w:proofErr w:type="gramEnd"/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3.11. </w:t>
      </w:r>
      <w:r w:rsidRPr="00DC2CEF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  <w:t>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  <w:t>3.12</w:t>
      </w:r>
      <w:bookmarkStart w:id="1" w:name="dst3763"/>
      <w:bookmarkEnd w:id="1"/>
      <w:r w:rsidRPr="00DC2CEF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  <w:t>. Финансовый орган муниципальных образований применяет бюджетные меры принуждения, предусмотренные настоящим Порядком,  Бюджетным Кодексом РФ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Случаи и условия продления исполнения бюджетной меры принуждения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определения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случая продления исполнения бюджетной меры принуждения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б) муниципальное образование, в отношении которого принято решение о применении бюджетной меры принуждения принимает обязательства, указанные в 4.2. настоящего постановления.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4.2.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оплаты денежных обязательств получателей средств местного бюджета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заключаемым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муниципальными бюджетными и автономными учреждениями, если в целях </w:t>
      </w:r>
      <w:proofErr w:type="spell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софинансирования</w:t>
      </w:r>
      <w:proofErr w:type="spell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в текущем финансовом году;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spell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ные трансферты местному бюджету;</w:t>
      </w:r>
      <w:proofErr w:type="gramEnd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финансового обеспечения капитальных   вложений в объекты муниципальной собственности, связанных с профилактикой и устранением последствий распространения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инфекции;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д) согласование с соответствующим финансовым органом проектов решений о местном бюджете на очередной финансовый год и плановый период или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обязательств, указанных в пункте 4.2 настоящего постановления.</w:t>
      </w:r>
      <w:proofErr w:type="gramEnd"/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4.3.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меры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4.4.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4.2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решение о применении бюджетной меры принуждения по форме, определяемой этим финансовым органом.</w:t>
      </w: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1E"/>
    <w:rsid w:val="0012775C"/>
    <w:rsid w:val="002A421F"/>
    <w:rsid w:val="00301CF4"/>
    <w:rsid w:val="00AD701E"/>
    <w:rsid w:val="00E6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3591</Words>
  <Characters>20472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2020-12-04T08:24:00Z</cp:lastPrinted>
  <dcterms:created xsi:type="dcterms:W3CDTF">2020-11-12T10:41:00Z</dcterms:created>
  <dcterms:modified xsi:type="dcterms:W3CDTF">2020-12-04T08:24:00Z</dcterms:modified>
</cp:coreProperties>
</file>