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C7" w:rsidRDefault="00BF37C7" w:rsidP="00BF37C7">
      <w:pPr>
        <w:autoSpaceDE w:val="0"/>
        <w:autoSpaceDN w:val="0"/>
        <w:adjustRightInd w:val="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F37C7" w:rsidRDefault="00BF37C7" w:rsidP="00BF37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СОРОЧИНСКОГО СЕЛЬСКОГО ПОСЕЛЕНИЯ</w:t>
      </w:r>
    </w:p>
    <w:p w:rsidR="00BF37C7" w:rsidRDefault="00BF37C7" w:rsidP="00BF37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BF37C7" w:rsidRDefault="00BF37C7" w:rsidP="00BF37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F37C7" w:rsidRDefault="00BF37C7" w:rsidP="00BF37C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BF37C7" w:rsidRDefault="00BF37C7" w:rsidP="00BF37C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F37C7" w:rsidRDefault="00BF37C7" w:rsidP="00BF37C7">
      <w:pPr>
        <w:jc w:val="center"/>
        <w:rPr>
          <w:b/>
          <w:bCs/>
          <w:color w:val="000000"/>
          <w:sz w:val="28"/>
          <w:szCs w:val="28"/>
        </w:rPr>
      </w:pPr>
    </w:p>
    <w:p w:rsidR="00BF37C7" w:rsidRDefault="00BF37C7" w:rsidP="00BF37C7">
      <w:pPr>
        <w:jc w:val="center"/>
        <w:rPr>
          <w:b/>
          <w:bCs/>
          <w:color w:val="000000"/>
          <w:sz w:val="28"/>
          <w:szCs w:val="28"/>
        </w:rPr>
      </w:pPr>
    </w:p>
    <w:p w:rsidR="00BF37C7" w:rsidRPr="00F62282" w:rsidRDefault="00BF37C7" w:rsidP="00BF37C7">
      <w:pPr>
        <w:tabs>
          <w:tab w:val="right" w:pos="9356"/>
        </w:tabs>
        <w:jc w:val="center"/>
        <w:rPr>
          <w:bCs/>
          <w:color w:val="000000"/>
          <w:sz w:val="28"/>
          <w:szCs w:val="28"/>
        </w:rPr>
      </w:pPr>
      <w:r w:rsidRPr="00252194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_______.2025 </w:t>
      </w:r>
      <w:r>
        <w:rPr>
          <w:bCs/>
          <w:color w:val="000000"/>
          <w:sz w:val="28"/>
          <w:szCs w:val="28"/>
        </w:rPr>
        <w:tab/>
      </w:r>
      <w:r w:rsidRPr="00252194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____</w:t>
      </w:r>
    </w:p>
    <w:p w:rsidR="00642413" w:rsidRPr="001B1A8D" w:rsidRDefault="00BF37C7" w:rsidP="00742425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  <w:r w:rsidRPr="001B1A8D">
        <w:rPr>
          <w:bCs/>
          <w:sz w:val="28"/>
          <w:szCs w:val="28"/>
        </w:rPr>
        <w:t>О внесении изменений в решение Совета Сорочинского сельского поселения Калачинского муниципального района Омской области от 02.03.2021 № 10 «</w:t>
      </w:r>
      <w:r w:rsidR="00642413" w:rsidRPr="001B1A8D">
        <w:rPr>
          <w:bCs/>
          <w:sz w:val="28"/>
          <w:szCs w:val="28"/>
        </w:rPr>
        <w:t>Об организации деятельности органов местного самоуправлен</w:t>
      </w:r>
      <w:r w:rsidR="00742425" w:rsidRPr="001B1A8D">
        <w:rPr>
          <w:bCs/>
          <w:sz w:val="28"/>
          <w:szCs w:val="28"/>
        </w:rPr>
        <w:t xml:space="preserve">ия Сорочинского сельского поселения Калачинского муниципального района </w:t>
      </w:r>
      <w:r w:rsidR="00642413" w:rsidRPr="001B1A8D">
        <w:rPr>
          <w:bCs/>
          <w:sz w:val="28"/>
          <w:szCs w:val="28"/>
        </w:rPr>
        <w:t xml:space="preserve"> </w:t>
      </w:r>
      <w:r w:rsidR="00742425" w:rsidRPr="001B1A8D">
        <w:rPr>
          <w:bCs/>
          <w:sz w:val="28"/>
          <w:szCs w:val="28"/>
        </w:rPr>
        <w:t xml:space="preserve">Омской области </w:t>
      </w:r>
      <w:r w:rsidR="00642413" w:rsidRPr="001B1A8D">
        <w:rPr>
          <w:bCs/>
          <w:sz w:val="28"/>
          <w:szCs w:val="28"/>
        </w:rPr>
        <w:t>по выявлению бесхозяйных недвижимых вещей и принятию их в муниципальную собственность</w:t>
      </w:r>
      <w:r w:rsidRPr="001B1A8D">
        <w:rPr>
          <w:bCs/>
          <w:sz w:val="28"/>
          <w:szCs w:val="28"/>
        </w:rPr>
        <w:t>»</w:t>
      </w:r>
      <w:bookmarkStart w:id="0" w:name="_GoBack"/>
      <w:bookmarkEnd w:id="0"/>
    </w:p>
    <w:p w:rsidR="00642413" w:rsidRPr="0079599F" w:rsidRDefault="00642413" w:rsidP="00642413">
      <w:pPr>
        <w:contextualSpacing/>
        <w:jc w:val="both"/>
        <w:rPr>
          <w:sz w:val="28"/>
          <w:szCs w:val="28"/>
        </w:rPr>
      </w:pPr>
    </w:p>
    <w:p w:rsidR="00642413" w:rsidRPr="0079599F" w:rsidRDefault="00642413" w:rsidP="008D393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599F">
        <w:rPr>
          <w:sz w:val="28"/>
          <w:szCs w:val="28"/>
        </w:rPr>
        <w:t xml:space="preserve">В соответствии </w:t>
      </w:r>
      <w:r w:rsidRPr="0079599F">
        <w:rPr>
          <w:color w:val="000000"/>
          <w:sz w:val="28"/>
          <w:szCs w:val="28"/>
        </w:rPr>
        <w:t>со ст. 225 Гражданского кодекса РФ,</w:t>
      </w:r>
      <w:r w:rsidR="00BF37C7">
        <w:rPr>
          <w:color w:val="000000"/>
          <w:sz w:val="28"/>
          <w:szCs w:val="28"/>
        </w:rPr>
        <w:t xml:space="preserve"> приказом Минэкономразвития Ро</w:t>
      </w:r>
      <w:r w:rsidR="00681C59">
        <w:rPr>
          <w:color w:val="000000"/>
          <w:sz w:val="28"/>
          <w:szCs w:val="28"/>
        </w:rPr>
        <w:t>с</w:t>
      </w:r>
      <w:r w:rsidR="00BF37C7">
        <w:rPr>
          <w:color w:val="000000"/>
          <w:sz w:val="28"/>
          <w:szCs w:val="28"/>
        </w:rPr>
        <w:t xml:space="preserve">сии от 23.10.2023 № 731 «О признании утратившим силу </w:t>
      </w:r>
      <w:r w:rsidRPr="0079599F">
        <w:rPr>
          <w:color w:val="000000"/>
          <w:sz w:val="28"/>
          <w:szCs w:val="28"/>
        </w:rPr>
        <w:t xml:space="preserve"> </w:t>
      </w:r>
      <w:r w:rsidRPr="00BF37C7">
        <w:rPr>
          <w:color w:val="000000"/>
          <w:sz w:val="28"/>
          <w:szCs w:val="28"/>
        </w:rPr>
        <w:t>приказ Министерства экономического развития РФ от 10.12.2015 № 931 «Об установлении прядка принятия на учет бесхозяйных недвижимых вещей»,</w:t>
      </w:r>
      <w:r w:rsidRPr="0079599F">
        <w:rPr>
          <w:color w:val="000000"/>
          <w:sz w:val="28"/>
          <w:szCs w:val="28"/>
        </w:rPr>
        <w:t xml:space="preserve"> </w:t>
      </w:r>
      <w:r w:rsidR="00681C59">
        <w:rPr>
          <w:color w:val="000000"/>
          <w:sz w:val="28"/>
          <w:szCs w:val="28"/>
        </w:rPr>
        <w:t>п</w:t>
      </w:r>
      <w:r w:rsidR="00681C59">
        <w:rPr>
          <w:sz w:val="28"/>
          <w:szCs w:val="28"/>
        </w:rPr>
        <w:t xml:space="preserve">риказом </w:t>
      </w:r>
      <w:proofErr w:type="spellStart"/>
      <w:r w:rsidR="00681C59">
        <w:rPr>
          <w:sz w:val="28"/>
          <w:szCs w:val="28"/>
        </w:rPr>
        <w:t>Росреестра</w:t>
      </w:r>
      <w:proofErr w:type="spellEnd"/>
      <w:r w:rsidR="00681C59">
        <w:rPr>
          <w:sz w:val="28"/>
          <w:szCs w:val="28"/>
        </w:rPr>
        <w:t xml:space="preserve"> от 15.03.2023 № </w:t>
      </w:r>
      <w:proofErr w:type="gramStart"/>
      <w:r w:rsidR="00681C59">
        <w:rPr>
          <w:sz w:val="28"/>
          <w:szCs w:val="28"/>
        </w:rPr>
        <w:t>П</w:t>
      </w:r>
      <w:proofErr w:type="gramEnd"/>
      <w:r w:rsidR="00681C59">
        <w:rPr>
          <w:sz w:val="28"/>
          <w:szCs w:val="28"/>
        </w:rPr>
        <w:t xml:space="preserve">/0086 «Об установлении порядка принятия на учет бесхозяйных недвижимых вещей» </w:t>
      </w:r>
      <w:r w:rsidRPr="0079599F">
        <w:rPr>
          <w:color w:val="000000"/>
          <w:sz w:val="28"/>
          <w:szCs w:val="28"/>
        </w:rPr>
        <w:t>ру</w:t>
      </w:r>
      <w:r w:rsidR="00FD142B">
        <w:rPr>
          <w:color w:val="000000"/>
          <w:sz w:val="28"/>
          <w:szCs w:val="28"/>
        </w:rPr>
        <w:t>ководствуясь Уставом Сорочинского</w:t>
      </w:r>
      <w:r w:rsidRPr="0079599F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Калачинского</w:t>
      </w:r>
      <w:r w:rsidRPr="0079599F">
        <w:rPr>
          <w:color w:val="000000"/>
          <w:sz w:val="28"/>
          <w:szCs w:val="28"/>
        </w:rPr>
        <w:t xml:space="preserve">  муниципального района Омской области</w:t>
      </w:r>
      <w:r w:rsidRPr="0079599F">
        <w:rPr>
          <w:i/>
          <w:color w:val="000000"/>
          <w:sz w:val="28"/>
          <w:szCs w:val="28"/>
        </w:rPr>
        <w:t xml:space="preserve">, </w:t>
      </w:r>
      <w:r w:rsidR="00FD142B">
        <w:rPr>
          <w:color w:val="000000"/>
          <w:sz w:val="28"/>
          <w:szCs w:val="28"/>
        </w:rPr>
        <w:t>Совет Сорочинского</w:t>
      </w:r>
      <w:r w:rsidRPr="0079599F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Калачинского</w:t>
      </w:r>
      <w:r w:rsidRPr="0079599F">
        <w:rPr>
          <w:color w:val="000000"/>
          <w:sz w:val="28"/>
          <w:szCs w:val="28"/>
        </w:rPr>
        <w:t xml:space="preserve"> муниц</w:t>
      </w:r>
      <w:r w:rsidR="008D393E">
        <w:rPr>
          <w:color w:val="000000"/>
          <w:sz w:val="28"/>
          <w:szCs w:val="28"/>
        </w:rPr>
        <w:t xml:space="preserve">ипального района Омской области </w:t>
      </w:r>
      <w:r w:rsidRPr="0079599F">
        <w:rPr>
          <w:b/>
          <w:caps/>
          <w:color w:val="000000"/>
          <w:sz w:val="28"/>
          <w:szCs w:val="28"/>
        </w:rPr>
        <w:t>РЕШИЛ</w:t>
      </w:r>
      <w:r w:rsidRPr="0079599F">
        <w:rPr>
          <w:b/>
          <w:color w:val="000000"/>
          <w:sz w:val="28"/>
          <w:szCs w:val="28"/>
        </w:rPr>
        <w:t>:</w:t>
      </w:r>
    </w:p>
    <w:p w:rsidR="00AF5888" w:rsidRDefault="00AF5888" w:rsidP="00681C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решении Совета Сорочинского сельского поселения Калачинского муниципального района от 02.03.2021 № 10 </w:t>
      </w:r>
      <w:r>
        <w:rPr>
          <w:bCs/>
          <w:sz w:val="26"/>
          <w:szCs w:val="26"/>
        </w:rPr>
        <w:t>«</w:t>
      </w:r>
      <w:r w:rsidRPr="0079599F">
        <w:rPr>
          <w:bCs/>
          <w:sz w:val="28"/>
          <w:szCs w:val="28"/>
        </w:rPr>
        <w:t>Об организации деятельности органов местного самоуправлен</w:t>
      </w:r>
      <w:r>
        <w:rPr>
          <w:bCs/>
          <w:sz w:val="28"/>
          <w:szCs w:val="28"/>
        </w:rPr>
        <w:t xml:space="preserve">ия Сорочинского сельского поселения Калачинского муниципального района </w:t>
      </w:r>
      <w:r w:rsidRPr="007959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Омской области </w:t>
      </w:r>
      <w:r w:rsidRPr="0079599F">
        <w:rPr>
          <w:bCs/>
          <w:sz w:val="28"/>
          <w:szCs w:val="28"/>
        </w:rPr>
        <w:t>по выявлению бесхозяйных недвижимых вещей и принятию их в муниципальную собственность</w:t>
      </w:r>
      <w:r>
        <w:rPr>
          <w:bCs/>
          <w:sz w:val="28"/>
          <w:szCs w:val="28"/>
        </w:rPr>
        <w:t>» следующие изменения:</w:t>
      </w:r>
    </w:p>
    <w:p w:rsidR="00BF37C7" w:rsidRDefault="00642413" w:rsidP="00681C59">
      <w:pPr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1.</w:t>
      </w:r>
      <w:r w:rsidR="00AF5888">
        <w:rPr>
          <w:sz w:val="28"/>
          <w:szCs w:val="28"/>
        </w:rPr>
        <w:t>1.</w:t>
      </w:r>
      <w:r w:rsidRPr="0079599F">
        <w:rPr>
          <w:sz w:val="28"/>
          <w:szCs w:val="28"/>
        </w:rPr>
        <w:t xml:space="preserve"> </w:t>
      </w:r>
      <w:proofErr w:type="gramStart"/>
      <w:r w:rsidR="00BF37C7">
        <w:rPr>
          <w:sz w:val="28"/>
          <w:szCs w:val="28"/>
        </w:rPr>
        <w:t xml:space="preserve">В решении Совета Сорочинского сельского поселения Калачинского муниципального района от 02.03.2021 № 10 </w:t>
      </w:r>
      <w:r w:rsidR="00BF37C7">
        <w:rPr>
          <w:bCs/>
          <w:sz w:val="26"/>
          <w:szCs w:val="26"/>
        </w:rPr>
        <w:t>«</w:t>
      </w:r>
      <w:r w:rsidR="00BF37C7" w:rsidRPr="0079599F">
        <w:rPr>
          <w:bCs/>
          <w:sz w:val="28"/>
          <w:szCs w:val="28"/>
        </w:rPr>
        <w:t>Об организации деятельности органов местного самоуправлен</w:t>
      </w:r>
      <w:r w:rsidR="00BF37C7">
        <w:rPr>
          <w:bCs/>
          <w:sz w:val="28"/>
          <w:szCs w:val="28"/>
        </w:rPr>
        <w:t xml:space="preserve">ия Сорочинского сельского поселения Калачинского муниципального района </w:t>
      </w:r>
      <w:r w:rsidR="00BF37C7" w:rsidRPr="0079599F">
        <w:rPr>
          <w:bCs/>
          <w:sz w:val="28"/>
          <w:szCs w:val="28"/>
        </w:rPr>
        <w:t xml:space="preserve"> </w:t>
      </w:r>
      <w:r w:rsidR="00BF37C7">
        <w:rPr>
          <w:bCs/>
          <w:sz w:val="28"/>
          <w:szCs w:val="28"/>
        </w:rPr>
        <w:t xml:space="preserve">Омской области </w:t>
      </w:r>
      <w:r w:rsidR="00BF37C7" w:rsidRPr="0079599F">
        <w:rPr>
          <w:bCs/>
          <w:sz w:val="28"/>
          <w:szCs w:val="28"/>
        </w:rPr>
        <w:t>по выявлению бесхозяйных недвижимых вещей и принятию их в муниципальную собственность</w:t>
      </w:r>
      <w:r w:rsidR="00BF37C7">
        <w:rPr>
          <w:bCs/>
          <w:sz w:val="28"/>
          <w:szCs w:val="28"/>
        </w:rPr>
        <w:t xml:space="preserve">» </w:t>
      </w:r>
      <w:r w:rsidR="00681C59">
        <w:rPr>
          <w:bCs/>
          <w:sz w:val="28"/>
          <w:szCs w:val="28"/>
        </w:rPr>
        <w:t>заменить</w:t>
      </w:r>
      <w:r w:rsidR="00BF37C7">
        <w:rPr>
          <w:bCs/>
          <w:sz w:val="28"/>
          <w:szCs w:val="28"/>
        </w:rPr>
        <w:t xml:space="preserve"> </w:t>
      </w:r>
      <w:r w:rsidR="00681C59">
        <w:rPr>
          <w:bCs/>
          <w:sz w:val="28"/>
          <w:szCs w:val="28"/>
        </w:rPr>
        <w:t>в</w:t>
      </w:r>
      <w:r w:rsidR="00BF37C7">
        <w:rPr>
          <w:bCs/>
          <w:sz w:val="28"/>
          <w:szCs w:val="28"/>
        </w:rPr>
        <w:t xml:space="preserve"> преамбул</w:t>
      </w:r>
      <w:r w:rsidR="00681C59">
        <w:rPr>
          <w:bCs/>
          <w:sz w:val="28"/>
          <w:szCs w:val="28"/>
        </w:rPr>
        <w:t>е</w:t>
      </w:r>
      <w:r w:rsidR="00BF37C7">
        <w:rPr>
          <w:bCs/>
          <w:sz w:val="28"/>
          <w:szCs w:val="28"/>
        </w:rPr>
        <w:t xml:space="preserve"> и пункт</w:t>
      </w:r>
      <w:r w:rsidR="00681C59">
        <w:rPr>
          <w:bCs/>
          <w:sz w:val="28"/>
          <w:szCs w:val="28"/>
        </w:rPr>
        <w:t>е</w:t>
      </w:r>
      <w:r w:rsidR="00BF37C7">
        <w:rPr>
          <w:bCs/>
          <w:sz w:val="28"/>
          <w:szCs w:val="28"/>
        </w:rPr>
        <w:t xml:space="preserve"> 10 Порядка </w:t>
      </w:r>
      <w:r w:rsidR="00BF37C7" w:rsidRPr="00BF37C7">
        <w:rPr>
          <w:sz w:val="28"/>
          <w:szCs w:val="28"/>
        </w:rPr>
        <w:t xml:space="preserve">организации деятельности </w:t>
      </w:r>
      <w:r w:rsidR="00BF37C7" w:rsidRPr="00BF37C7">
        <w:rPr>
          <w:bCs/>
          <w:sz w:val="28"/>
          <w:szCs w:val="28"/>
        </w:rPr>
        <w:t xml:space="preserve">органов местного самоуправления </w:t>
      </w:r>
      <w:r w:rsidR="00BF37C7" w:rsidRPr="00BF37C7">
        <w:rPr>
          <w:sz w:val="28"/>
          <w:szCs w:val="28"/>
        </w:rPr>
        <w:t>Сорочинского сельского поселения Калачинского муниципального района Омской  области по выявлению бесхозяйных</w:t>
      </w:r>
      <w:proofErr w:type="gramEnd"/>
      <w:r w:rsidR="00BF37C7" w:rsidRPr="00BF37C7">
        <w:rPr>
          <w:sz w:val="28"/>
          <w:szCs w:val="28"/>
        </w:rPr>
        <w:t xml:space="preserve"> недвижимых вещей и принятию их в муниципальную собственность Сорочинского сельского поселения Калачинского муниципального района Омской области</w:t>
      </w:r>
      <w:r w:rsidR="00AF5888">
        <w:rPr>
          <w:sz w:val="28"/>
          <w:szCs w:val="28"/>
        </w:rPr>
        <w:t xml:space="preserve"> (далее-Порядок)</w:t>
      </w:r>
      <w:r w:rsidR="00BF37C7">
        <w:rPr>
          <w:sz w:val="28"/>
          <w:szCs w:val="28"/>
        </w:rPr>
        <w:t xml:space="preserve"> слова «</w:t>
      </w:r>
      <w:r w:rsidR="00BF37C7" w:rsidRPr="00BF37C7">
        <w:rPr>
          <w:color w:val="000000"/>
          <w:sz w:val="28"/>
          <w:szCs w:val="28"/>
        </w:rPr>
        <w:t>приказ</w:t>
      </w:r>
      <w:r w:rsidR="00BF37C7">
        <w:rPr>
          <w:color w:val="000000"/>
          <w:sz w:val="28"/>
          <w:szCs w:val="28"/>
        </w:rPr>
        <w:t>ом</w:t>
      </w:r>
      <w:r w:rsidR="00BF37C7" w:rsidRPr="00BF37C7">
        <w:rPr>
          <w:color w:val="000000"/>
          <w:sz w:val="28"/>
          <w:szCs w:val="28"/>
        </w:rPr>
        <w:t xml:space="preserve"> Министерства экономического развития РФ от 10.12.2015 № 931 «Об установлении прядка принятия на учет бесхозяйных недвижимых вещей»</w:t>
      </w:r>
      <w:r w:rsidR="00BF37C7">
        <w:rPr>
          <w:sz w:val="28"/>
          <w:szCs w:val="28"/>
        </w:rPr>
        <w:t xml:space="preserve">» </w:t>
      </w:r>
      <w:r w:rsidR="00681C59">
        <w:rPr>
          <w:sz w:val="28"/>
          <w:szCs w:val="28"/>
        </w:rPr>
        <w:t xml:space="preserve">на слова «Приказом </w:t>
      </w:r>
      <w:proofErr w:type="spellStart"/>
      <w:r w:rsidR="00681C59">
        <w:rPr>
          <w:sz w:val="28"/>
          <w:szCs w:val="28"/>
        </w:rPr>
        <w:t>Росреестра</w:t>
      </w:r>
      <w:proofErr w:type="spellEnd"/>
      <w:r w:rsidR="00681C59">
        <w:rPr>
          <w:sz w:val="28"/>
          <w:szCs w:val="28"/>
        </w:rPr>
        <w:t xml:space="preserve"> от 15.03.2023 № </w:t>
      </w:r>
      <w:proofErr w:type="gramStart"/>
      <w:r w:rsidR="00681C59">
        <w:rPr>
          <w:sz w:val="28"/>
          <w:szCs w:val="28"/>
        </w:rPr>
        <w:t>П</w:t>
      </w:r>
      <w:proofErr w:type="gramEnd"/>
      <w:r w:rsidR="00681C59">
        <w:rPr>
          <w:sz w:val="28"/>
          <w:szCs w:val="28"/>
        </w:rPr>
        <w:t>/0086 «Об установлении порядка принятия на учет бесхозяйных недвижимых вещей»»</w:t>
      </w:r>
    </w:p>
    <w:p w:rsidR="00AF5888" w:rsidRDefault="00AF5888" w:rsidP="00681C5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AF5888">
        <w:rPr>
          <w:sz w:val="28"/>
          <w:szCs w:val="28"/>
        </w:rPr>
        <w:t>2. Пункт 2 Порядка изложить в следующей редакции  «2. Настоящий Порядок распространяется на</w:t>
      </w:r>
      <w:r w:rsidRPr="00AF5888">
        <w:rPr>
          <w:color w:val="000000"/>
          <w:sz w:val="28"/>
          <w:szCs w:val="28"/>
          <w:shd w:val="clear" w:color="auto" w:fill="FFFFFF"/>
        </w:rPr>
        <w:t xml:space="preserve"> здания (строения), сооружения, помещения, </w:t>
      </w:r>
      <w:proofErr w:type="spellStart"/>
      <w:r w:rsidRPr="00AF5888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AF5888">
        <w:rPr>
          <w:color w:val="000000"/>
          <w:sz w:val="28"/>
          <w:szCs w:val="28"/>
          <w:shd w:val="clear" w:color="auto" w:fill="FFFFFF"/>
        </w:rPr>
        <w:t xml:space="preserve">-места, объекты незавершенного строительства (далее - объекты недвижимого имущества), сведения о которых внесены в Единый государственный реестр </w:t>
      </w:r>
      <w:r w:rsidRPr="00AF5888">
        <w:rPr>
          <w:color w:val="000000"/>
          <w:sz w:val="28"/>
          <w:szCs w:val="28"/>
          <w:shd w:val="clear" w:color="auto" w:fill="FFFFFF"/>
        </w:rPr>
        <w:lastRenderedPageBreak/>
        <w:t xml:space="preserve">недвижимости (далее - ЕГРН) и которые не имеют собственников или собственники которых неизвестны, либо, если иное не предусмотрено законами, от права </w:t>
      </w:r>
      <w:proofErr w:type="gramStart"/>
      <w:r w:rsidRPr="00AF5888">
        <w:rPr>
          <w:color w:val="000000"/>
          <w:sz w:val="28"/>
          <w:szCs w:val="28"/>
          <w:shd w:val="clear" w:color="auto" w:fill="FFFFFF"/>
        </w:rPr>
        <w:t>собственности</w:t>
      </w:r>
      <w:proofErr w:type="gramEnd"/>
      <w:r w:rsidRPr="00AF5888">
        <w:rPr>
          <w:color w:val="000000"/>
          <w:sz w:val="28"/>
          <w:szCs w:val="28"/>
          <w:shd w:val="clear" w:color="auto" w:fill="FFFFFF"/>
        </w:rPr>
        <w:t xml:space="preserve"> на которые собственники отказались.»</w:t>
      </w:r>
    </w:p>
    <w:p w:rsidR="009252BE" w:rsidRDefault="00AF5888" w:rsidP="009252BE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1.3.</w:t>
      </w:r>
      <w:r w:rsidR="009252BE">
        <w:rPr>
          <w:color w:val="000000"/>
          <w:sz w:val="28"/>
          <w:szCs w:val="28"/>
          <w:shd w:val="clear" w:color="auto" w:fill="FFFFFF"/>
        </w:rPr>
        <w:t xml:space="preserve"> Подпункт 1 пункта 7 Порядка изложить в следующей редакции: «1) </w:t>
      </w:r>
      <w:r w:rsidR="009252BE" w:rsidRPr="009252BE">
        <w:rPr>
          <w:color w:val="000000"/>
          <w:sz w:val="28"/>
          <w:szCs w:val="28"/>
        </w:rPr>
        <w:t>в случае если объект недвижимого имущества не имеет собственника или его собственник неизвестен:</w:t>
      </w:r>
    </w:p>
    <w:p w:rsidR="009252BE" w:rsidRPr="009252BE" w:rsidRDefault="009252BE" w:rsidP="009252BE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52BE">
        <w:rPr>
          <w:color w:val="000000"/>
          <w:sz w:val="28"/>
          <w:szCs w:val="28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 (лицами, обязанными эксплуатировать линейные объекты, указанные документы могут быть представлены по собственной инициативе);</w:t>
      </w:r>
      <w:bookmarkStart w:id="1" w:name="l257"/>
      <w:bookmarkStart w:id="2" w:name="l191"/>
      <w:bookmarkEnd w:id="1"/>
      <w:bookmarkEnd w:id="2"/>
    </w:p>
    <w:p w:rsidR="009252BE" w:rsidRPr="009252BE" w:rsidRDefault="009252BE" w:rsidP="009252BE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252BE">
        <w:rPr>
          <w:color w:val="000000"/>
          <w:sz w:val="28"/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 </w:t>
      </w:r>
      <w:r>
        <w:rPr>
          <w:color w:val="000000"/>
          <w:sz w:val="28"/>
          <w:szCs w:val="28"/>
        </w:rPr>
        <w:t xml:space="preserve">закона </w:t>
      </w:r>
      <w:r w:rsidRPr="009252BE">
        <w:rPr>
          <w:color w:val="000000"/>
          <w:sz w:val="28"/>
          <w:szCs w:val="28"/>
        </w:rPr>
        <w:t>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Pr="009252BE">
        <w:rPr>
          <w:color w:val="000000"/>
          <w:sz w:val="28"/>
          <w:szCs w:val="28"/>
        </w:rPr>
        <w:t xml:space="preserve"> </w:t>
      </w:r>
      <w:proofErr w:type="gramStart"/>
      <w:r w:rsidRPr="009252BE">
        <w:rPr>
          <w:color w:val="000000"/>
          <w:sz w:val="28"/>
          <w:szCs w:val="28"/>
        </w:rPr>
        <w:t>субъекта Российской Федерации (в случае если заявление представляется в соответствии с </w:t>
      </w:r>
      <w:r>
        <w:rPr>
          <w:color w:val="000000"/>
          <w:sz w:val="28"/>
          <w:szCs w:val="28"/>
        </w:rPr>
        <w:t xml:space="preserve">пунктом 30 </w:t>
      </w:r>
      <w:r w:rsidRPr="009252BE">
        <w:rPr>
          <w:color w:val="000000"/>
          <w:sz w:val="28"/>
          <w:szCs w:val="28"/>
        </w:rPr>
        <w:t>Правил предоставления документов, направляемых или предоставляемых в соответствии с частями 1, 3 - 10, 12 - 13.3, 15, 15.1, 15.2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</w:t>
      </w:r>
      <w:proofErr w:type="gramEnd"/>
      <w:r w:rsidRPr="009252BE">
        <w:rPr>
          <w:color w:val="000000"/>
          <w:sz w:val="28"/>
          <w:szCs w:val="28"/>
        </w:rPr>
        <w:t xml:space="preserve"> </w:t>
      </w:r>
      <w:proofErr w:type="gramStart"/>
      <w:r w:rsidRPr="009252BE">
        <w:rPr>
          <w:color w:val="000000"/>
          <w:sz w:val="28"/>
          <w:szCs w:val="28"/>
        </w:rPr>
        <w:t>Единого государственного реестра недвижимости, утвержденных постановлением Правительства Российской Федерации от 31 декабря 2015 г. N 1532);</w:t>
      </w:r>
      <w:proofErr w:type="gramEnd"/>
    </w:p>
    <w:p w:rsidR="009252BE" w:rsidRPr="0079599F" w:rsidRDefault="009252BE" w:rsidP="009252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9252BE" w:rsidRDefault="009252BE" w:rsidP="009252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599F">
        <w:rPr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</w:t>
      </w:r>
      <w:proofErr w:type="gramStart"/>
      <w:r w:rsidRPr="0079599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40306" w:rsidRPr="0079599F" w:rsidRDefault="001B1A8D" w:rsidP="006403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40306">
        <w:rPr>
          <w:sz w:val="28"/>
          <w:szCs w:val="28"/>
        </w:rPr>
        <w:t>В подпункте 2 пункта 13 Порядка слова «</w:t>
      </w:r>
      <w:r w:rsidR="00640306" w:rsidRPr="0079599F">
        <w:rPr>
          <w:sz w:val="28"/>
          <w:szCs w:val="28"/>
        </w:rPr>
        <w:t xml:space="preserve">Министерства экономического развития РФ от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11"/>
        </w:smartTagPr>
        <w:r w:rsidR="00640306" w:rsidRPr="0079599F">
          <w:rPr>
            <w:sz w:val="28"/>
            <w:szCs w:val="28"/>
          </w:rPr>
          <w:t>30.08.2011</w:t>
        </w:r>
      </w:smartTag>
      <w:r w:rsidR="00640306" w:rsidRPr="0079599F">
        <w:rPr>
          <w:sz w:val="28"/>
          <w:szCs w:val="28"/>
        </w:rPr>
        <w:t xml:space="preserve"> № 424 «Об утверждении Порядка ведения органами местного самоуправления рее</w:t>
      </w:r>
      <w:r w:rsidR="00640306">
        <w:rPr>
          <w:sz w:val="28"/>
          <w:szCs w:val="28"/>
        </w:rPr>
        <w:t>стров муниципального имущества» заменить на  слова «Минфина России от 10.10.2023№163н»</w:t>
      </w:r>
    </w:p>
    <w:p w:rsidR="00642413" w:rsidRPr="0079599F" w:rsidRDefault="00642413" w:rsidP="00642413">
      <w:pPr>
        <w:ind w:firstLine="709"/>
        <w:contextualSpacing/>
        <w:jc w:val="both"/>
        <w:rPr>
          <w:bCs/>
          <w:sz w:val="28"/>
          <w:szCs w:val="28"/>
        </w:rPr>
      </w:pPr>
      <w:r w:rsidRPr="0079599F">
        <w:rPr>
          <w:sz w:val="28"/>
          <w:szCs w:val="28"/>
        </w:rPr>
        <w:t xml:space="preserve">2. </w:t>
      </w:r>
      <w:r w:rsidRPr="0079599F">
        <w:rPr>
          <w:bCs/>
          <w:sz w:val="28"/>
          <w:szCs w:val="28"/>
        </w:rPr>
        <w:t>Настоящее решение вступает в силу после официального опубликования (обнародования) и подлежит размещению на офиц</w:t>
      </w:r>
      <w:r w:rsidR="00BD1089">
        <w:rPr>
          <w:bCs/>
          <w:sz w:val="28"/>
          <w:szCs w:val="28"/>
        </w:rPr>
        <w:t xml:space="preserve">иальном сайте Сорочинского сельского </w:t>
      </w:r>
      <w:r w:rsidRPr="0079599F">
        <w:rPr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642413" w:rsidRPr="0079599F" w:rsidRDefault="00642413" w:rsidP="00642413">
      <w:pPr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1B1A8D" w:rsidRPr="008D64AE" w:rsidTr="00D94CA6">
        <w:trPr>
          <w:trHeight w:val="1453"/>
        </w:trPr>
        <w:tc>
          <w:tcPr>
            <w:tcW w:w="4635" w:type="dxa"/>
          </w:tcPr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Председатель Совета</w:t>
            </w: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Главы Сорочинского</w:t>
            </w: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сельского поселения</w:t>
            </w: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</w:p>
          <w:p w:rsidR="001B1A8D" w:rsidRPr="008D64AE" w:rsidRDefault="001B1A8D" w:rsidP="00D94CA6">
            <w:pPr>
              <w:jc w:val="both"/>
              <w:rPr>
                <w:sz w:val="28"/>
                <w:szCs w:val="28"/>
              </w:rPr>
            </w:pPr>
            <w:r w:rsidRPr="008D64AE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642413" w:rsidRPr="001B1A8D" w:rsidRDefault="00642413" w:rsidP="001B1A8D">
      <w:pPr>
        <w:contextualSpacing/>
        <w:jc w:val="both"/>
        <w:rPr>
          <w:sz w:val="28"/>
          <w:szCs w:val="28"/>
        </w:rPr>
      </w:pPr>
    </w:p>
    <w:sectPr w:rsidR="00642413" w:rsidRPr="001B1A8D" w:rsidSect="001B1A8D">
      <w:pgSz w:w="11906" w:h="16838"/>
      <w:pgMar w:top="567" w:right="707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41"/>
    <w:rsid w:val="000F066F"/>
    <w:rsid w:val="0012775C"/>
    <w:rsid w:val="001B1A8D"/>
    <w:rsid w:val="002A421F"/>
    <w:rsid w:val="002D7238"/>
    <w:rsid w:val="003541B3"/>
    <w:rsid w:val="00403F11"/>
    <w:rsid w:val="005D3BC6"/>
    <w:rsid w:val="005D499A"/>
    <w:rsid w:val="005F6C41"/>
    <w:rsid w:val="00640306"/>
    <w:rsid w:val="00642413"/>
    <w:rsid w:val="00681C59"/>
    <w:rsid w:val="00682DF5"/>
    <w:rsid w:val="00742425"/>
    <w:rsid w:val="007F4757"/>
    <w:rsid w:val="008D393E"/>
    <w:rsid w:val="008E0417"/>
    <w:rsid w:val="009252BE"/>
    <w:rsid w:val="00986391"/>
    <w:rsid w:val="00A36CB0"/>
    <w:rsid w:val="00AE7976"/>
    <w:rsid w:val="00AF5888"/>
    <w:rsid w:val="00B52D0D"/>
    <w:rsid w:val="00BD1089"/>
    <w:rsid w:val="00BE20C8"/>
    <w:rsid w:val="00BF37C7"/>
    <w:rsid w:val="00D339D3"/>
    <w:rsid w:val="00D922D7"/>
    <w:rsid w:val="00ED5822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76"/>
    <w:pPr>
      <w:spacing w:after="0" w:line="240" w:lineRule="auto"/>
    </w:pPr>
  </w:style>
  <w:style w:type="paragraph" w:customStyle="1" w:styleId="ConsTitle">
    <w:name w:val="ConsTitle"/>
    <w:rsid w:val="00BF3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t-p">
    <w:name w:val="dt-p"/>
    <w:basedOn w:val="a"/>
    <w:rsid w:val="009252B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252BE"/>
  </w:style>
  <w:style w:type="character" w:styleId="a4">
    <w:name w:val="Hyperlink"/>
    <w:basedOn w:val="a0"/>
    <w:uiPriority w:val="99"/>
    <w:semiHidden/>
    <w:unhideWhenUsed/>
    <w:rsid w:val="00925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76"/>
    <w:pPr>
      <w:spacing w:after="0" w:line="240" w:lineRule="auto"/>
    </w:pPr>
  </w:style>
  <w:style w:type="paragraph" w:customStyle="1" w:styleId="ConsTitle">
    <w:name w:val="ConsTitle"/>
    <w:rsid w:val="00BF3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t-p">
    <w:name w:val="dt-p"/>
    <w:basedOn w:val="a"/>
    <w:rsid w:val="009252B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9252BE"/>
  </w:style>
  <w:style w:type="character" w:styleId="a4">
    <w:name w:val="Hyperlink"/>
    <w:basedOn w:val="a0"/>
    <w:uiPriority w:val="99"/>
    <w:semiHidden/>
    <w:unhideWhenUsed/>
    <w:rsid w:val="0092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2021-02-17T08:52:00Z</dcterms:created>
  <dcterms:modified xsi:type="dcterms:W3CDTF">2025-06-25T03:12:00Z</dcterms:modified>
</cp:coreProperties>
</file>